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D03FF">
      <w:pPr>
        <w:widowControl/>
        <w:ind w:firstLine="482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县市场监管局2019年政府信息公开</w:t>
      </w:r>
    </w:p>
    <w:p w14:paraId="3EAF5CE7">
      <w:pPr>
        <w:widowControl/>
        <w:ind w:firstLine="482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年度报告</w:t>
      </w:r>
    </w:p>
    <w:p w14:paraId="16023001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一、总体情况</w:t>
      </w:r>
    </w:p>
    <w:p w14:paraId="5F77148B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2019年，嘉祥县市场监管局整合原工商、质监、食药监三局职能，并承接知识产权、价格监管业务，于1月31日挂牌成立。我局高度重视政府信息公开工作，实行政府信息公开信息审核、报送、发布签批制度，着力抓好政府信息公开工作。现结合我单位实际，向社会公开嘉祥县市场监管局2019年度政府信息公开工作情况。</w:t>
      </w:r>
    </w:p>
    <w:p w14:paraId="5D0971A4">
      <w:pPr>
        <w:widowControl/>
        <w:spacing w:line="48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2019年以来，在嘉祥县政府网站上发布各类信息376条，其中行政许可、处罚公示公告104篇；工作动态54篇；政策性文件及解读8篇；消费警示8篇；对外公开营业执照登记注册、食品经营许可办事指南等，较好完成县政府各项政府信息公开的报送任务。</w:t>
      </w:r>
    </w:p>
    <w:p w14:paraId="4ED4CDA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一、总体情况 </w:t>
      </w:r>
    </w:p>
    <w:p w14:paraId="6F630244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（一）主动公开政府信息的情况 </w:t>
      </w:r>
    </w:p>
    <w:p w14:paraId="6917B425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全年共主动公开政府信息</w:t>
      </w:r>
      <w:r>
        <w:rPr>
          <w:rFonts w:hint="eastAsia" w:ascii="宋体" w:hAnsi="宋体" w:cs="宋体"/>
          <w:kern w:val="0"/>
          <w:sz w:val="24"/>
          <w:szCs w:val="24"/>
        </w:rPr>
        <w:t>376</w:t>
      </w:r>
      <w:r>
        <w:rPr>
          <w:rFonts w:ascii="宋体" w:hAnsi="宋体" w:cs="宋体"/>
          <w:kern w:val="0"/>
          <w:sz w:val="24"/>
          <w:szCs w:val="24"/>
        </w:rPr>
        <w:t xml:space="preserve">条。 </w:t>
      </w:r>
    </w:p>
    <w:p w14:paraId="705E4EAD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（二）依申请公开政府办理情况 </w:t>
      </w:r>
    </w:p>
    <w:p w14:paraId="01207330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共办理依申请公开0件。 </w:t>
      </w:r>
    </w:p>
    <w:p w14:paraId="1E442C2D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（三）政府信息管理及规范化建设情况 </w:t>
      </w:r>
    </w:p>
    <w:p w14:paraId="1601A5F8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1、加大对2019年度县政府工作报告中由我局承办的重点工作进展落实情况的公开，按季度公布相关工作进展情况。2、加大对产品质量抽查检验、质量提升、消费维权等人民群众密切关注的工作开展情况的公开，及时维护好人民群众切身利益。3、加大对食品药品监管执法信息工作的公开，全年常态化公开食品药品监督检查、食品抽检、行政执法和公共服务信息。4、加大对价格监督执法、知识产权等工作的政务公开，对于新调入的职能不推诿扯皮，积极组织、协调，确保政务公开工作不缺位、顶得住。 </w:t>
      </w:r>
    </w:p>
    <w:p w14:paraId="54D036D7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（四）政府信息公开平台建设情况 </w:t>
      </w:r>
    </w:p>
    <w:p w14:paraId="7C9C6217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我局加强</w:t>
      </w:r>
      <w:r>
        <w:rPr>
          <w:rFonts w:hint="eastAsia" w:ascii="宋体" w:hAnsi="宋体" w:cs="宋体"/>
          <w:kern w:val="0"/>
          <w:sz w:val="24"/>
          <w:szCs w:val="24"/>
        </w:rPr>
        <w:t>山东</w:t>
      </w:r>
      <w:r>
        <w:rPr>
          <w:rFonts w:ascii="宋体" w:hAnsi="宋体" w:cs="宋体"/>
          <w:kern w:val="0"/>
          <w:sz w:val="24"/>
          <w:szCs w:val="24"/>
        </w:rPr>
        <w:t>省企业信用信息公示系统平台建设，及时把相关工作信息通过平台向社会公示。一是建立随机抽查信息公开机制。我局建立健全了“双随机、一公开”执法检查人员库和抽查对象库，更新完善了检查事项清单，持续做好“双随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w:t>一公开”工作。二是及时公开企业开办相关信息。我局办理的所有企业、农民专业合作社、个体工商户等注册登记信息，全部适时推送至</w:t>
      </w:r>
      <w:r>
        <w:rPr>
          <w:rFonts w:hint="eastAsia" w:ascii="宋体" w:hAnsi="宋体" w:cs="宋体"/>
          <w:kern w:val="0"/>
          <w:sz w:val="24"/>
          <w:szCs w:val="24"/>
        </w:rPr>
        <w:t>山东</w:t>
      </w:r>
      <w:r>
        <w:rPr>
          <w:rFonts w:ascii="宋体" w:hAnsi="宋体" w:cs="宋体"/>
          <w:kern w:val="0"/>
          <w:sz w:val="24"/>
          <w:szCs w:val="24"/>
        </w:rPr>
        <w:t>省企业信用信息公示系统，向社会予以公开。涉及后置审批事宜的，我局在办理企业设立、变更等注册登记事项时，依据工商登记后置审批事项目录告知申请人，其拟从事的经营项目有须经审批方可经营的事项，应当到规定的审批部门办理审批，未经审批不得擅自从事相关经营活动。相关审批部门可以通过</w:t>
      </w:r>
      <w:r>
        <w:rPr>
          <w:rFonts w:hint="eastAsia" w:ascii="宋体" w:hAnsi="宋体" w:cs="宋体"/>
          <w:kern w:val="0"/>
          <w:sz w:val="24"/>
          <w:szCs w:val="24"/>
        </w:rPr>
        <w:t>山东</w:t>
      </w:r>
      <w:r>
        <w:rPr>
          <w:rFonts w:ascii="宋体" w:hAnsi="宋体" w:cs="宋体"/>
          <w:kern w:val="0"/>
          <w:sz w:val="24"/>
          <w:szCs w:val="24"/>
        </w:rPr>
        <w:t xml:space="preserve">省企业信用信息公示系统，及时查询、认领企业。目前，在我县注册登记的需要认领的企业已全部被相关审批部门精准认领，认领率100%。 </w:t>
      </w:r>
    </w:p>
    <w:p w14:paraId="1896D2A1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（五）监督保障及教育培训情况 </w:t>
      </w:r>
    </w:p>
    <w:p w14:paraId="0FAA9319">
      <w:pPr>
        <w:widowControl/>
        <w:spacing w:line="48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县局以新《条例》为重点，组织了政务公开工作人员进行学习，并召开政务公开培训会暨重点工作推进会，召集业务工作人员学习新《条例》，传达了县政府相关文件精神和最新要求，有效地提高了全局政务公开工作的思想意识和工作能力，推动局业务工作和政务公开工作同谋划同部署同落实。 </w:t>
      </w:r>
    </w:p>
    <w:p w14:paraId="259BC186">
      <w:pPr>
        <w:widowControl/>
        <w:spacing w:line="480" w:lineRule="atLeast"/>
        <w:ind w:firstLine="48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（六）建议提案办理情况</w:t>
      </w:r>
    </w:p>
    <w:p w14:paraId="0EBDA729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2019年，县市场监管局共收到人大建议10件，政协提案4件，全部办理完毕并进行公示。</w:t>
      </w:r>
    </w:p>
    <w:p w14:paraId="5F2A8EF7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二、主动公开政府信息情况</w:t>
      </w:r>
    </w:p>
    <w:tbl>
      <w:tblPr>
        <w:tblStyle w:val="5"/>
        <w:tblW w:w="871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15"/>
        <w:gridCol w:w="2100"/>
        <w:gridCol w:w="1500"/>
        <w:gridCol w:w="2025"/>
      </w:tblGrid>
      <w:tr w14:paraId="39686F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9FFFFE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 w14:paraId="7DAA4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83206B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8A5993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551BCB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 公开数量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753A2D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对外公开</w:t>
            </w:r>
          </w:p>
          <w:p w14:paraId="1B604DB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总数量</w:t>
            </w:r>
          </w:p>
        </w:tc>
      </w:tr>
      <w:tr w14:paraId="1D076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7945AE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CAA96E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5DA06E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DC9E23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　</w:t>
            </w:r>
          </w:p>
        </w:tc>
      </w:tr>
      <w:tr w14:paraId="33F09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774536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657D7C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E79CE9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280ADC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54291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59A6BE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 w14:paraId="5A7EC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35ED5B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37301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DBBF55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0875DE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14:paraId="3A689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4F073A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7E1F82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7254F6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4C534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　</w:t>
            </w:r>
          </w:p>
        </w:tc>
      </w:tr>
      <w:tr w14:paraId="04843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054617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30B53D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CA3467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A5ABA3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　</w:t>
            </w:r>
          </w:p>
        </w:tc>
      </w:tr>
      <w:tr w14:paraId="7FBEC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7F2CBB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 w14:paraId="0F2F9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4699D1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6A7A33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C3E812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D7133A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 w14:paraId="7CE44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1B4723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73D7F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43171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61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A59F16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61　</w:t>
            </w:r>
          </w:p>
        </w:tc>
      </w:tr>
      <w:tr w14:paraId="560D5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E2CDB4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5FD19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CA68F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68CA28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　</w:t>
            </w:r>
          </w:p>
        </w:tc>
      </w:tr>
      <w:tr w14:paraId="4AED4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5F454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 w14:paraId="22EA4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5A20B6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32B86D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32661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 w14:paraId="30B6F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B97213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27315C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14313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 w14:paraId="6320C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E43F4F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 w14:paraId="1D929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8ECDE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03E3BB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F7241C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 w14:paraId="4A4A9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9FFFB7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D565DF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　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4300F4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130万</w:t>
            </w:r>
          </w:p>
        </w:tc>
      </w:tr>
      <w:tr w14:paraId="7189B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shd w:val="clear" w:color="auto" w:fill="FFFFFF"/>
            <w:vAlign w:val="center"/>
          </w:tcPr>
          <w:p w14:paraId="173C54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FFFFFF"/>
            <w:vAlign w:val="center"/>
          </w:tcPr>
          <w:p w14:paraId="58F3B9C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 w14:paraId="30CB6B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14:paraId="42FE09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14:paraId="531343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1707D4F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07"/>
        <w:gridCol w:w="2340"/>
        <w:gridCol w:w="758"/>
        <w:gridCol w:w="430"/>
        <w:gridCol w:w="430"/>
        <w:gridCol w:w="430"/>
        <w:gridCol w:w="430"/>
        <w:gridCol w:w="1105"/>
        <w:gridCol w:w="1175"/>
      </w:tblGrid>
      <w:tr w14:paraId="7F2F78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7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37F4A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（本列数据的勾稽关系为：第一项加第二项之和，</w:t>
            </w:r>
          </w:p>
          <w:p w14:paraId="20F655A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7A6B65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 w14:paraId="13438D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189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E1F4D6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AABF44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1E520D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14:paraId="632880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216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DB9AF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124334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376D52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F59E7D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92DC22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6CABD2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0C34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BB191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273DE0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912796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F669EB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0DE75C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FD8152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DF205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D017D5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2B5D78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3A903B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2A3C19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9CADEA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92D1C5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7EA354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A2CD35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E7414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8C5B54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BA1BC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4D66E4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9315E7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481396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3DB89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85E2A7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72B3C2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86C3E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8505D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CB8899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0D0D9C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4ACE83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18D4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7E9C8A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49985A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7D692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9FE145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469560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4BF1BA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EDFA6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258BD8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0CED6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63289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C22B41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8DCB02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C18B20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AED809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21328A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A39AE9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06BEF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D55D3A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0176C4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73AA6F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CBD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DE738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E62FCF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1F4DB5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D6C6AC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CF919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9A8DF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8C400D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82BD66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3A0549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6368C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CCA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BBEC0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AF8794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035111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478D48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32BDEE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DBCC8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73EB45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AAC5A8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31E366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14B993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ACD1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6CDFC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3F1C5D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1B6C13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9DA337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9B64B2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CFED11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721F6C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EF2E2D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514283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6F2E47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1F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55FE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734844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505E12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A701EF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81B939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32CB9F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50B69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3F6EC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CDEC16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36AB09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214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C26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18A8B8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5405B5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503039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1345A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4F177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299114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75DB7B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61DEA9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58B06F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FD02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8A50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F3C99F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5924C1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C2D9B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0A3756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C7EEBA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596737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2070D1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9F3EF3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68E865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821B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4658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DE28FC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904AD3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D2E631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9AFCD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727D38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AA6C8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CF56E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1C3A13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0B6AC7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159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EF0A79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2F1EC1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90A352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A11A47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C98E83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539BDB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E5556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F7BA90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2358D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0B4723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68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729A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4F81BC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DBA1E7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026F0E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8A97B9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FCB395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13F43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656809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AB315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4D937B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D46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EB76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CD1C17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D30CDF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9CAB84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738013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5322DB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56DDD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3119EE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D65C5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6D3F04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9D7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FCF4B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7348AB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636DB3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2E4025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94D0E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29262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6FE08E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16F260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E7F251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4DBC43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0F8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0183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17E941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A6E06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C8A132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40C491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EEC7AA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0F312E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03AAAE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50ECF7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026B34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498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DEA85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D00C83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A867D1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438895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DA5E71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03FBC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3E0787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A8A0F2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08D027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00868A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F992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E602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677D9F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188B7B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7E6ED8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6577A4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AD6F3A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8165F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2D65FA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05AA6A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0EE796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AA2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EC71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A5378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5.要求行政机关确认或重新</w:t>
            </w:r>
          </w:p>
          <w:p w14:paraId="185AF9C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4FE27B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295F3C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73ED5B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E0BEE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6CA0E0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9D459E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A206E9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501A1E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0B388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CCB570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5DC013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F52C3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18AFF2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E8F46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AAD3D1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AD3B04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0101C8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42F2A6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7CA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08A6F9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3DE05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BBAA9B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EC57A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740D85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21731B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7CD485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706118A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14:paraId="33E5E2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CACBA5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107D04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069C97B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CE9704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E70F5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23745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76CCAF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4C96A41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2C21FEF0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14:paraId="51B160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261759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E7C0A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 w14:paraId="4A34E3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44CCE2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结果</w:t>
            </w:r>
          </w:p>
          <w:p w14:paraId="1E30A5D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A98514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7B3793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D4859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尚未</w:t>
            </w:r>
          </w:p>
          <w:p w14:paraId="64FE2ED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4923E0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总</w:t>
            </w:r>
          </w:p>
          <w:p w14:paraId="073B284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C82581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CDA9289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 w14:paraId="71FD21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E03B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F477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5F9F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119D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1D99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D4A4F9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9E133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FF873B0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其他</w:t>
            </w:r>
          </w:p>
          <w:p w14:paraId="16C9FE7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9FE212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尚未</w:t>
            </w:r>
          </w:p>
          <w:p w14:paraId="0F0ABB7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81ECF5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E98DAC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B4D65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结果</w:t>
            </w:r>
          </w:p>
          <w:p w14:paraId="626CFF0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70FD0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其他</w:t>
            </w:r>
          </w:p>
          <w:p w14:paraId="2E9361A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6E7671F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A5AF1D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 w14:paraId="4014C1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1E0A0C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0DF7FF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439AAD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7C1A5D4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281C44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2E7062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04791A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33B1DF7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479D768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22070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DBD3A6E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D3CC256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7A5AB3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092CD95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F32FA93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17D251EF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五、存在的主要问题及改进情况</w:t>
      </w:r>
    </w:p>
    <w:p w14:paraId="540B617E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（一）存在的问题：</w:t>
      </w:r>
    </w:p>
    <w:p w14:paraId="1785EFEE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一是公开力度需进一步加大，对社会公众关注的程度高的有关规定、计划、方案、征求公众意见等方面的信息加大公开力度，切实贴近人民群众的生产生活和经济社会发展需求。</w:t>
      </w:r>
    </w:p>
    <w:p w14:paraId="4CB0A5F6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二是公开形式需进一步优化，提高政府信息公开的有效性和便捷性。</w:t>
      </w:r>
    </w:p>
    <w:p w14:paraId="641B9A1D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（二）改进情况：</w:t>
      </w:r>
    </w:p>
    <w:p w14:paraId="3BBFCC0E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一是加强学习，学习研究上级文件，掌握政务公开工作的新要求、新提法和新概念，提高工作的积极性和主动性。</w:t>
      </w:r>
    </w:p>
    <w:p w14:paraId="4DB257A9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二是加大推进政府信息公开力度，切实提高思想认识，严把信息质量关，切实把真实有效的、群众急需的各类信息向社会进行公开，对行政处罚案件公示等信息的公开要注意及时性，确保信息发布的数量和质量。</w:t>
      </w:r>
    </w:p>
    <w:p w14:paraId="7279C487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三是深化信息公开的探索创新。通过机制创新，积极适应新形势对信息公开工作的新要求，不断丰富内容、创新形式，努力推动信息公开工作进一步深入开展。</w:t>
      </w:r>
    </w:p>
    <w:p w14:paraId="16648D09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六、其他需要报告的事项</w:t>
      </w:r>
    </w:p>
    <w:p w14:paraId="7552538A">
      <w:pPr>
        <w:widowControl/>
        <w:spacing w:line="480" w:lineRule="atLeast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无。</w:t>
      </w:r>
    </w:p>
    <w:p w14:paraId="6F7D3E2F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 </w:t>
      </w:r>
    </w:p>
    <w:p w14:paraId="41C449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1F5"/>
    <w:rsid w:val="00443B93"/>
    <w:rsid w:val="00817D86"/>
    <w:rsid w:val="00845404"/>
    <w:rsid w:val="008961F5"/>
    <w:rsid w:val="00DD7BC3"/>
    <w:rsid w:val="00EF6E36"/>
    <w:rsid w:val="00F01FF2"/>
    <w:rsid w:val="0BA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954</Words>
  <Characters>980</Characters>
  <Lines>20</Lines>
  <Paragraphs>5</Paragraphs>
  <TotalTime>5</TotalTime>
  <ScaleCrop>false</ScaleCrop>
  <LinksUpToDate>false</LinksUpToDate>
  <CharactersWithSpaces>989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2020-06-20T02:01:00Z</dcterms:created>
  <dc:creator>Administrator</dc:creator>
  <cp:lastModifiedBy>Amant</cp:lastModifiedBy>
  <dcterms:modified xsi:type="dcterms:W3CDTF">2025-06-17T03:05:01Z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eyJoZGlkIjoiZTRhZjg0OTI0NTBiNjQ5NTA0NDE5N2JkMzg1NmUwNmUiLCJ1c2VySWQiOiIzMDUwNTI4NzQifQ==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B50A12B90914490ABB702FE0228AEC79_12</vt:lpwstr>
  </property>
</Properties>
</file>