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B6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B69E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县公共租赁住房20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批选房</w:t>
      </w:r>
    </w:p>
    <w:p w14:paraId="53C8903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明白纸</w:t>
      </w:r>
    </w:p>
    <w:p w14:paraId="0D28E228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一、房源情况</w:t>
      </w:r>
    </w:p>
    <w:p w14:paraId="6420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目前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嘉祥县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可分配公共租赁住房（以下简称公租房）房源共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个小区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套（数据截止到20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日），详细情况参考下表：</w:t>
      </w:r>
    </w:p>
    <w:tbl>
      <w:tblPr>
        <w:tblStyle w:val="5"/>
        <w:tblW w:w="4934" w:type="pct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640"/>
        <w:gridCol w:w="2576"/>
        <w:gridCol w:w="774"/>
        <w:gridCol w:w="1438"/>
        <w:gridCol w:w="1643"/>
      </w:tblGrid>
      <w:tr w14:paraId="45FAE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66C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449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小区名称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407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小区位置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C90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套数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1B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建筑面积（㎡）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C0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有无电梯</w:t>
            </w:r>
          </w:p>
        </w:tc>
      </w:tr>
      <w:tr w14:paraId="1FDE1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559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49F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嘉和苑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59D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新四中南，金都花苑东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856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087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约45m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D9B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5D984852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二、租金标准</w:t>
      </w:r>
    </w:p>
    <w:p w14:paraId="661F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县公共租赁住房租金基础标准为1.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元/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/月,具体以县发改局《关于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延续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公共租赁住房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租金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的批复》为准。</w:t>
      </w:r>
    </w:p>
    <w:p w14:paraId="348966AD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三、选房对象</w:t>
      </w:r>
    </w:p>
    <w:p w14:paraId="5BCC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新就业公租房轮候家庭1户。</w:t>
      </w:r>
    </w:p>
    <w:p w14:paraId="5B8D1ECF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四、选房时间、地点</w:t>
      </w:r>
    </w:p>
    <w:p w14:paraId="7B182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2025年5月22日14:30至2025年5月22日16:30进行线上选房，在规定时间自行线上选房（具体参看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"http://www.liangshan.gov.cn/art/2024/3/15/art_32050_2752919.html" \o "梁山县公共租赁住房\“一房一码\”数字化管理系统线上选房办法" \t "http://www.liangshan.gov.cn/art/2024/3/18/_self"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选房办法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），每人一个志愿，最多可勾选1个房源。也可以于2025年5月22日14:30至2025年5月22日16:30到嘉祥县住房和城乡建设局（嘉祥县建设北路阳光城市广场D座）会议室，由工作人员帮助指导线上选房。</w:t>
      </w:r>
    </w:p>
    <w:p w14:paraId="6C05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选房配租成功的家庭，于2025年5月22日至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2025年5月30日到县住房城乡建设局办理上房手续、签订租赁合同、缴纳房屋租金，领取房屋钥匙等。</w:t>
      </w:r>
    </w:p>
    <w:p w14:paraId="70A0E9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70B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"http://www.liangshan.gov.cn/art/2024/3/15/art_32050_2752919.html" \t "http://www.liangshan.gov.cn/art/2024/5/28/_blank"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嘉祥县公共租赁住房“一房一码”数字化管理系统线上选房办法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p w14:paraId="4A39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2.2025年第2批线上选房参与人员公示名单</w:t>
      </w:r>
    </w:p>
    <w:p w14:paraId="29168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3.2025年第2批线上选房房源公示名单</w:t>
      </w:r>
    </w:p>
    <w:p w14:paraId="753FF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96B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温馨提示：</w:t>
      </w:r>
    </w:p>
    <w:p w14:paraId="59DC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1.请携带申请人身份证</w:t>
      </w:r>
    </w:p>
    <w:p w14:paraId="5D51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2.请手机微信现场办理上房手续时交纳租金</w:t>
      </w:r>
    </w:p>
    <w:p w14:paraId="1F72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3.咨询电话：0537-6816600</w:t>
      </w:r>
    </w:p>
    <w:p w14:paraId="5A2B65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69B964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77337C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5AEB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嘉祥县住房和城乡建设局</w:t>
      </w:r>
    </w:p>
    <w:p w14:paraId="701B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2025年5月20日</w:t>
      </w:r>
    </w:p>
    <w:p w14:paraId="583CFF08"/>
    <w:sectPr>
      <w:pgSz w:w="11906" w:h="16838"/>
      <w:pgMar w:top="1701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43F22BB3"/>
    <w:rsid w:val="03AC7564"/>
    <w:rsid w:val="08C8368E"/>
    <w:rsid w:val="0AE1135D"/>
    <w:rsid w:val="0C965ACB"/>
    <w:rsid w:val="0DAE5500"/>
    <w:rsid w:val="0E4B6B8C"/>
    <w:rsid w:val="121C0475"/>
    <w:rsid w:val="13490CDF"/>
    <w:rsid w:val="13A95299"/>
    <w:rsid w:val="14AE3227"/>
    <w:rsid w:val="15F17CA1"/>
    <w:rsid w:val="189D47B5"/>
    <w:rsid w:val="1A710F7F"/>
    <w:rsid w:val="1A742E86"/>
    <w:rsid w:val="1E8D3B73"/>
    <w:rsid w:val="201D63C9"/>
    <w:rsid w:val="25AB17E9"/>
    <w:rsid w:val="27802D9E"/>
    <w:rsid w:val="290509A9"/>
    <w:rsid w:val="3A470B11"/>
    <w:rsid w:val="3CAE39EE"/>
    <w:rsid w:val="3D913BD0"/>
    <w:rsid w:val="3E8D2DDF"/>
    <w:rsid w:val="41B40DEF"/>
    <w:rsid w:val="43F22BB3"/>
    <w:rsid w:val="45195625"/>
    <w:rsid w:val="451D02E5"/>
    <w:rsid w:val="45341FDF"/>
    <w:rsid w:val="46BE3A38"/>
    <w:rsid w:val="4ECE7859"/>
    <w:rsid w:val="4EF904A1"/>
    <w:rsid w:val="4F457D08"/>
    <w:rsid w:val="50BE3590"/>
    <w:rsid w:val="5453081C"/>
    <w:rsid w:val="54AE22C1"/>
    <w:rsid w:val="56A81C35"/>
    <w:rsid w:val="5975625B"/>
    <w:rsid w:val="62112850"/>
    <w:rsid w:val="67E61C31"/>
    <w:rsid w:val="6B666274"/>
    <w:rsid w:val="6C8C450A"/>
    <w:rsid w:val="70262F47"/>
    <w:rsid w:val="71437E38"/>
    <w:rsid w:val="72961C71"/>
    <w:rsid w:val="74380D9D"/>
    <w:rsid w:val="74D315B7"/>
    <w:rsid w:val="77AE50E8"/>
    <w:rsid w:val="77DA37C3"/>
    <w:rsid w:val="7AB93704"/>
    <w:rsid w:val="7E7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608</Characters>
  <Lines>0</Lines>
  <Paragraphs>0</Paragraphs>
  <TotalTime>7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2024-04-19T06:40:00Z</dcterms:created>
  <dc:creator>君の泓</dc:creator>
  <cp:lastModifiedBy>青色</cp:lastModifiedBy>
  <dcterms:modified xsi:type="dcterms:W3CDTF">2025-05-20T08:48:30Z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0EB1F3EC9B6A4BA298A0CB487A7A157C_13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