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jc w:val="center"/>
        <w:rPr>
          <w:rFonts w:ascii="方正小标宋简体" w:eastAsia="方正小标宋简体"/>
          <w:color w:val="FF0000"/>
          <w:w w:val="66"/>
          <w:sz w:val="140"/>
        </w:rPr>
      </w:pPr>
    </w:p>
    <w:p>
      <w:pPr>
        <w:spacing w:line="1500" w:lineRule="exact"/>
        <w:jc w:val="distribute"/>
        <w:rPr>
          <w:rFonts w:ascii="方正小标宋简体" w:eastAsia="方正小标宋简体"/>
          <w:color w:val="FF0000"/>
          <w:w w:val="66"/>
          <w:kern w:val="140"/>
          <w:sz w:val="140"/>
        </w:rPr>
      </w:pPr>
      <w:r>
        <w:rPr>
          <w:rFonts w:hint="eastAsia" w:ascii="方正小标宋简体" w:eastAsia="方正小标宋简体"/>
          <w:color w:val="FF0000"/>
          <w:w w:val="66"/>
          <w:kern w:val="140"/>
          <w:sz w:val="140"/>
        </w:rPr>
        <w:t>嘉祥县财政局文件</w:t>
      </w:r>
    </w:p>
    <w:p>
      <w:pPr>
        <w:spacing w:line="600" w:lineRule="exact"/>
        <w:jc w:val="center"/>
        <w:rPr>
          <w:sz w:val="32"/>
        </w:rPr>
      </w:pPr>
    </w:p>
    <w:p>
      <w:pPr>
        <w:spacing w:line="600" w:lineRule="exact"/>
        <w:jc w:val="center"/>
        <w:rPr>
          <w:rFonts w:eastAsia="仿宋_GB2312"/>
          <w:sz w:val="32"/>
        </w:rPr>
      </w:pPr>
    </w:p>
    <w:p>
      <w:pPr>
        <w:spacing w:line="600" w:lineRule="exact"/>
        <w:jc w:val="center"/>
        <w:rPr>
          <w:rFonts w:eastAsia="仿宋_GB2312"/>
          <w:sz w:val="32"/>
        </w:rPr>
      </w:pPr>
    </w:p>
    <w:p>
      <w:pPr>
        <w:spacing w:line="600" w:lineRule="exact"/>
        <w:jc w:val="center"/>
        <w:rPr>
          <w:rFonts w:ascii="仿宋_GB2312" w:eastAsia="仿宋_GB2312"/>
          <w:sz w:val="32"/>
        </w:rPr>
      </w:pPr>
      <w:r>
        <w:rPr>
          <w:rFonts w:hint="eastAsia" w:ascii="仿宋_GB2312" w:eastAsia="仿宋_GB2312"/>
          <w:sz w:val="32"/>
        </w:rPr>
        <w:t>嘉财采〔2022〕16号</w:t>
      </w:r>
    </w:p>
    <w:p>
      <w:pPr>
        <w:spacing w:line="600" w:lineRule="exact"/>
        <w:jc w:val="center"/>
        <w:rPr>
          <w:rFonts w:ascii="宋体" w:hAnsi="宋体" w:eastAsia="仿宋_GB2312"/>
          <w:sz w:val="32"/>
        </w:rPr>
      </w:pPr>
      <w:r>
        <w:rPr>
          <w:rFonts w:ascii="宋体" w:hAnsi="宋体" w:eastAsia="仿宋_GB2312"/>
          <w:sz w:val="20"/>
        </w:rPr>
        <w:pict>
          <v:line id="直接连接符 1" o:spid="_x0000_s1026" o:spt="20" style="position:absolute;left:0pt;margin-left:0pt;margin-top:9.25pt;height:0pt;width:451.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">
            <v:path arrowok="t"/>
            <v:fill focussize="0,0"/>
            <v:stroke weight="2.25pt" color="#FF0000"/>
            <v:imagedata o:title=""/>
            <o:lock v:ext="edit"/>
          </v:line>
        </w:pict>
      </w:r>
    </w:p>
    <w:p>
      <w:pPr>
        <w:overflowPunct w:val="0"/>
        <w:spacing w:line="600" w:lineRule="exact"/>
        <w:jc w:val="center"/>
        <w:rPr>
          <w:rFonts w:ascii="方正小标宋简体" w:hAnsi="Calibri" w:eastAsia="方正小标宋简体"/>
          <w:b/>
          <w:color w:val="000000"/>
          <w:sz w:val="44"/>
          <w:szCs w:val="44"/>
        </w:rPr>
      </w:pPr>
      <w:r>
        <w:rPr>
          <w:rFonts w:hint="eastAsia" w:ascii="方正小标宋简体" w:eastAsia="方正小标宋简体"/>
          <w:b/>
          <w:color w:val="000000"/>
          <w:sz w:val="44"/>
          <w:szCs w:val="44"/>
        </w:rPr>
        <w:t>关于</w:t>
      </w:r>
      <w:r>
        <w:rPr>
          <w:rFonts w:ascii="方正小标宋简体" w:eastAsia="方正小标宋简体"/>
          <w:b/>
          <w:color w:val="000000"/>
          <w:sz w:val="44"/>
          <w:szCs w:val="44"/>
        </w:rPr>
        <w:t>转发</w:t>
      </w:r>
      <w:r>
        <w:rPr>
          <w:rFonts w:hint="eastAsia" w:ascii="方正小标宋简体" w:eastAsia="方正小标宋简体"/>
          <w:b/>
          <w:color w:val="000000"/>
          <w:sz w:val="44"/>
          <w:szCs w:val="44"/>
        </w:rPr>
        <w:t>《转发〈山东省财政厅关于印发山东省2023年政府集中采购目录及标准的通知〉的通知》</w:t>
      </w:r>
      <w:r>
        <w:rPr>
          <w:rFonts w:ascii="方正小标宋简体" w:eastAsia="方正小标宋简体"/>
          <w:b/>
          <w:color w:val="000000"/>
          <w:sz w:val="44"/>
          <w:szCs w:val="44"/>
        </w:rPr>
        <w:t>的通知</w:t>
      </w:r>
    </w:p>
    <w:p>
      <w:pPr>
        <w:spacing w:line="600" w:lineRule="exact"/>
        <w:rPr>
          <w:rFonts w:ascii="仿宋_GB2312" w:eastAsia="仿宋_GB2312"/>
          <w:sz w:val="32"/>
          <w:szCs w:val="32"/>
        </w:rPr>
      </w:pPr>
    </w:p>
    <w:p>
      <w:pPr>
        <w:pStyle w:val="3"/>
        <w:kinsoku w:val="0"/>
        <w:overflowPunct w:val="0"/>
        <w:spacing w:line="560" w:lineRule="exact"/>
        <w:rPr>
          <w:rFonts w:ascii="仿宋_GB2312" w:eastAsia="仿宋_GB2312" w:cs="Times New Roman"/>
          <w:kern w:val="2"/>
        </w:rPr>
      </w:pPr>
      <w:r>
        <w:rPr>
          <w:rFonts w:ascii="仿宋_GB2312" w:eastAsia="仿宋_GB2312" w:cs="Times New Roman"/>
          <w:kern w:val="2"/>
        </w:rPr>
        <w:t>各镇</w:t>
      </w:r>
      <w:r>
        <w:rPr>
          <w:rFonts w:hint="eastAsia" w:ascii="仿宋_GB2312" w:eastAsia="仿宋_GB2312" w:cs="Times New Roman"/>
          <w:kern w:val="2"/>
        </w:rPr>
        <w:t>（</w:t>
      </w:r>
      <w:r>
        <w:rPr>
          <w:rFonts w:ascii="仿宋_GB2312" w:eastAsia="仿宋_GB2312" w:cs="Times New Roman"/>
          <w:kern w:val="2"/>
        </w:rPr>
        <w:t>街</w:t>
      </w:r>
      <w:r>
        <w:rPr>
          <w:rFonts w:hint="eastAsia" w:ascii="仿宋_GB2312" w:eastAsia="仿宋_GB2312" w:cs="Times New Roman"/>
          <w:kern w:val="2"/>
        </w:rPr>
        <w:t>）</w:t>
      </w:r>
      <w:r>
        <w:rPr>
          <w:rFonts w:ascii="仿宋_GB2312" w:eastAsia="仿宋_GB2312" w:cs="Times New Roman"/>
          <w:kern w:val="2"/>
        </w:rPr>
        <w:t>人民政府（办事处）、嘉祥经开区管委会、县直各部门（单位），各政府采购代理机构：</w:t>
      </w:r>
    </w:p>
    <w:p>
      <w:pPr>
        <w:spacing w:line="600" w:lineRule="exact"/>
        <w:ind w:firstLine="640" w:firstLineChars="200"/>
        <w:jc w:val="left"/>
        <w:rPr>
          <w:rFonts w:ascii="仿宋_GB2312" w:hAnsi="宋体" w:eastAsia="仿宋_GB2312"/>
          <w:color w:val="000000"/>
          <w:sz w:val="32"/>
        </w:rPr>
      </w:pPr>
      <w:r>
        <w:rPr>
          <w:rFonts w:hint="eastAsia" w:ascii="仿宋_GB2312" w:eastAsia="仿宋_GB2312"/>
          <w:sz w:val="32"/>
          <w:szCs w:val="32"/>
        </w:rPr>
        <w:t>现将</w:t>
      </w:r>
      <w:r>
        <w:rPr>
          <w:rFonts w:ascii="仿宋_GB2312" w:eastAsia="仿宋_GB2312"/>
          <w:sz w:val="32"/>
          <w:szCs w:val="32"/>
        </w:rPr>
        <w:t>《转发</w:t>
      </w:r>
      <w:r>
        <w:rPr>
          <w:rFonts w:hint="eastAsia" w:ascii="仿宋_GB2312" w:eastAsia="仿宋_GB2312"/>
          <w:sz w:val="32"/>
          <w:szCs w:val="32"/>
        </w:rPr>
        <w:t>〈山东省财政厅</w:t>
      </w:r>
      <w:r>
        <w:rPr>
          <w:rFonts w:ascii="仿宋_GB2312" w:eastAsia="仿宋_GB2312"/>
          <w:sz w:val="32"/>
          <w:szCs w:val="32"/>
        </w:rPr>
        <w:t>关于印发山东省</w:t>
      </w:r>
      <w:r>
        <w:rPr>
          <w:rFonts w:hint="eastAsia" w:ascii="仿宋_GB2312" w:eastAsia="仿宋_GB2312"/>
          <w:sz w:val="32"/>
          <w:szCs w:val="32"/>
        </w:rPr>
        <w:t>2023年</w:t>
      </w:r>
      <w:r>
        <w:rPr>
          <w:rFonts w:ascii="仿宋_GB2312" w:eastAsia="仿宋_GB2312"/>
          <w:sz w:val="32"/>
          <w:szCs w:val="32"/>
        </w:rPr>
        <w:t>政府</w:t>
      </w:r>
      <w:r>
        <w:rPr>
          <w:rFonts w:hint="eastAsia" w:ascii="仿宋_GB2312" w:eastAsia="仿宋_GB2312"/>
          <w:sz w:val="32"/>
          <w:szCs w:val="32"/>
        </w:rPr>
        <w:t>集中</w:t>
      </w:r>
      <w:r>
        <w:rPr>
          <w:rFonts w:ascii="仿宋_GB2312" w:eastAsia="仿宋_GB2312"/>
          <w:sz w:val="32"/>
          <w:szCs w:val="32"/>
        </w:rPr>
        <w:t>采购目录及标准的通知</w:t>
      </w:r>
      <w:r>
        <w:rPr>
          <w:rFonts w:hint="eastAsia" w:ascii="仿宋_GB2312" w:eastAsia="仿宋_GB2312"/>
          <w:sz w:val="32"/>
          <w:szCs w:val="32"/>
        </w:rPr>
        <w:t>〉的通知</w:t>
      </w:r>
      <w:r>
        <w:rPr>
          <w:rFonts w:ascii="仿宋_GB2312" w:eastAsia="仿宋_GB2312"/>
          <w:sz w:val="32"/>
          <w:szCs w:val="32"/>
        </w:rPr>
        <w:t>》</w:t>
      </w:r>
      <w:r>
        <w:rPr>
          <w:rFonts w:hint="eastAsia" w:ascii="仿宋_GB2312" w:eastAsia="仿宋_GB2312"/>
          <w:sz w:val="32"/>
          <w:szCs w:val="32"/>
        </w:rPr>
        <w:t>（</w:t>
      </w:r>
      <w:r>
        <w:rPr>
          <w:rFonts w:hint="eastAsia" w:ascii="仿宋_GB2312" w:hAnsi="宋体" w:eastAsia="仿宋_GB2312"/>
          <w:color w:val="000000"/>
          <w:sz w:val="32"/>
        </w:rPr>
        <w:t>济财采〔</w:t>
      </w:r>
      <w:r>
        <w:rPr>
          <w:rFonts w:ascii="仿宋_GB2312" w:hAnsi="宋体" w:eastAsia="仿宋_GB2312"/>
          <w:color w:val="000000"/>
          <w:sz w:val="32"/>
        </w:rPr>
        <w:t>202</w:t>
      </w:r>
      <w:r>
        <w:rPr>
          <w:rFonts w:hint="eastAsia" w:ascii="仿宋_GB2312" w:hAnsi="宋体" w:eastAsia="仿宋_GB2312"/>
          <w:color w:val="000000"/>
          <w:sz w:val="32"/>
        </w:rPr>
        <w:t>2</w:t>
      </w:r>
      <w:r>
        <w:rPr>
          <w:rFonts w:ascii="仿宋_GB2312" w:hAnsi="宋体" w:eastAsia="仿宋_GB2312"/>
          <w:color w:val="000000"/>
          <w:sz w:val="32"/>
        </w:rPr>
        <w:t>〕</w:t>
      </w:r>
      <w:r>
        <w:rPr>
          <w:rFonts w:hint="eastAsia" w:ascii="仿宋_GB2312" w:hAnsi="宋体" w:eastAsia="仿宋_GB2312"/>
          <w:color w:val="000000"/>
          <w:sz w:val="32"/>
        </w:rPr>
        <w:t>29</w:t>
      </w:r>
      <w:r>
        <w:rPr>
          <w:rFonts w:ascii="仿宋_GB2312" w:hAnsi="宋体" w:eastAsia="仿宋_GB2312"/>
          <w:color w:val="000000"/>
          <w:sz w:val="32"/>
        </w:rPr>
        <w:t>号</w:t>
      </w:r>
      <w:r>
        <w:rPr>
          <w:rFonts w:ascii="仿宋_GB2312" w:eastAsia="仿宋_GB2312"/>
          <w:sz w:val="32"/>
          <w:szCs w:val="32"/>
        </w:rPr>
        <w:t>）</w:t>
      </w:r>
      <w:r>
        <w:rPr>
          <w:rFonts w:hint="eastAsia" w:ascii="仿宋_GB2312" w:eastAsia="仿宋_GB2312"/>
          <w:sz w:val="32"/>
          <w:szCs w:val="32"/>
        </w:rPr>
        <w:t>转</w:t>
      </w:r>
      <w:r>
        <w:rPr>
          <w:rFonts w:ascii="仿宋_GB2312" w:eastAsia="仿宋_GB2312"/>
          <w:sz w:val="32"/>
          <w:szCs w:val="32"/>
        </w:rPr>
        <w:t>发给你们，</w:t>
      </w:r>
      <w:r>
        <w:rPr>
          <w:rFonts w:hint="eastAsia" w:ascii="仿宋_GB2312" w:eastAsia="仿宋_GB2312"/>
          <w:sz w:val="32"/>
          <w:szCs w:val="32"/>
        </w:rPr>
        <w:t>并</w:t>
      </w:r>
      <w:r>
        <w:rPr>
          <w:rFonts w:ascii="仿宋_GB2312" w:eastAsia="仿宋_GB2312"/>
          <w:sz w:val="32"/>
          <w:szCs w:val="32"/>
        </w:rPr>
        <w:t>提出</w:t>
      </w:r>
      <w:r>
        <w:rPr>
          <w:rFonts w:hint="eastAsia" w:ascii="仿宋_GB2312" w:eastAsia="仿宋_GB2312"/>
          <w:sz w:val="32"/>
          <w:szCs w:val="32"/>
        </w:rPr>
        <w:t>如</w:t>
      </w:r>
      <w:r>
        <w:rPr>
          <w:rFonts w:ascii="仿宋_GB2312" w:eastAsia="仿宋_GB2312"/>
          <w:sz w:val="32"/>
          <w:szCs w:val="32"/>
        </w:rPr>
        <w:t>下</w:t>
      </w:r>
      <w:r>
        <w:rPr>
          <w:rFonts w:hint="eastAsia" w:ascii="仿宋_GB2312" w:eastAsia="仿宋_GB2312"/>
          <w:sz w:val="32"/>
          <w:szCs w:val="32"/>
        </w:rPr>
        <w:t>贯彻</w:t>
      </w:r>
      <w:r>
        <w:rPr>
          <w:rFonts w:ascii="仿宋_GB2312" w:eastAsia="仿宋_GB2312"/>
          <w:sz w:val="32"/>
          <w:szCs w:val="32"/>
        </w:rPr>
        <w:t>意见</w:t>
      </w:r>
      <w:r>
        <w:rPr>
          <w:rFonts w:hint="eastAsia" w:ascii="仿宋_GB2312" w:eastAsia="仿宋_GB2312"/>
          <w:sz w:val="32"/>
          <w:szCs w:val="32"/>
        </w:rPr>
        <w:t>，</w:t>
      </w:r>
      <w:r>
        <w:rPr>
          <w:rFonts w:ascii="仿宋_GB2312" w:eastAsia="仿宋_GB2312"/>
          <w:sz w:val="32"/>
          <w:szCs w:val="32"/>
        </w:rPr>
        <w:t>请遵照执行。</w:t>
      </w:r>
    </w:p>
    <w:p>
      <w:pPr>
        <w:spacing w:line="600" w:lineRule="exact"/>
        <w:ind w:firstLine="643" w:firstLineChars="200"/>
        <w:jc w:val="left"/>
        <w:rPr>
          <w:rFonts w:ascii="黑体" w:hAnsi="黑体" w:eastAsia="黑体"/>
          <w:b/>
          <w:color w:val="000000"/>
          <w:sz w:val="32"/>
        </w:rPr>
      </w:pPr>
      <w:r>
        <w:rPr>
          <w:rFonts w:hint="eastAsia" w:ascii="黑体" w:hAnsi="黑体" w:eastAsia="黑体"/>
          <w:b/>
          <w:color w:val="000000"/>
          <w:sz w:val="32"/>
        </w:rPr>
        <w:t>一</w:t>
      </w:r>
      <w:r>
        <w:rPr>
          <w:rFonts w:ascii="黑体" w:hAnsi="黑体" w:eastAsia="黑体"/>
          <w:b/>
          <w:color w:val="000000"/>
          <w:sz w:val="32"/>
        </w:rPr>
        <w:t>、</w:t>
      </w:r>
      <w:r>
        <w:rPr>
          <w:rFonts w:hint="eastAsia" w:ascii="黑体" w:hAnsi="黑体" w:eastAsia="黑体"/>
          <w:b/>
          <w:sz w:val="32"/>
          <w:szCs w:val="32"/>
        </w:rPr>
        <w:t>政府</w:t>
      </w:r>
      <w:r>
        <w:rPr>
          <w:rFonts w:ascii="黑体" w:hAnsi="黑体" w:eastAsia="黑体"/>
          <w:b/>
          <w:sz w:val="32"/>
          <w:szCs w:val="32"/>
        </w:rPr>
        <w:t>集中</w:t>
      </w:r>
      <w:r>
        <w:rPr>
          <w:rFonts w:hint="eastAsia" w:ascii="黑体" w:hAnsi="黑体" w:eastAsia="黑体"/>
          <w:b/>
          <w:sz w:val="32"/>
          <w:szCs w:val="32"/>
        </w:rPr>
        <w:t>采购</w:t>
      </w:r>
      <w:r>
        <w:rPr>
          <w:rFonts w:ascii="黑体" w:hAnsi="黑体" w:eastAsia="黑体"/>
          <w:b/>
          <w:sz w:val="32"/>
          <w:szCs w:val="32"/>
        </w:rPr>
        <w:t>目录</w:t>
      </w:r>
    </w:p>
    <w:p>
      <w:pPr>
        <w:ind w:firstLine="640" w:firstLineChars="200"/>
        <w:rPr>
          <w:rFonts w:ascii="仿宋_GB2312" w:eastAsia="仿宋_GB2312"/>
          <w:sz w:val="32"/>
          <w:szCs w:val="32"/>
        </w:rPr>
      </w:pPr>
      <w:r>
        <w:rPr>
          <w:rFonts w:hint="eastAsia" w:ascii="仿宋_GB2312" w:eastAsia="仿宋_GB2312"/>
          <w:sz w:val="32"/>
          <w:szCs w:val="32"/>
        </w:rPr>
        <w:t>县级</w:t>
      </w:r>
      <w:r>
        <w:rPr>
          <w:rFonts w:ascii="仿宋_GB2312" w:eastAsia="仿宋_GB2312"/>
          <w:sz w:val="32"/>
          <w:szCs w:val="32"/>
        </w:rPr>
        <w:t>统一</w:t>
      </w:r>
      <w:r>
        <w:rPr>
          <w:rFonts w:hint="eastAsia" w:ascii="仿宋_GB2312" w:eastAsia="仿宋_GB2312"/>
          <w:sz w:val="32"/>
          <w:szCs w:val="32"/>
        </w:rPr>
        <w:t>执行《山东省2023年政府集中采购目录》。具体目录如下：</w:t>
      </w:r>
    </w:p>
    <w:tbl>
      <w:tblPr>
        <w:tblStyle w:val="8"/>
        <w:tblW w:w="8661" w:type="dxa"/>
        <w:jc w:val="center"/>
        <w:tblLayout w:type="fixed"/>
        <w:tblCellMar>
          <w:top w:w="0" w:type="dxa"/>
          <w:left w:w="108" w:type="dxa"/>
          <w:bottom w:w="0" w:type="dxa"/>
          <w:right w:w="108" w:type="dxa"/>
        </w:tblCellMar>
      </w:tblPr>
      <w:tblGrid>
        <w:gridCol w:w="724"/>
        <w:gridCol w:w="7"/>
        <w:gridCol w:w="2322"/>
        <w:gridCol w:w="1349"/>
        <w:gridCol w:w="4259"/>
      </w:tblGrid>
      <w:tr>
        <w:tblPrEx>
          <w:tblCellMar>
            <w:top w:w="0" w:type="dxa"/>
            <w:left w:w="108" w:type="dxa"/>
            <w:bottom w:w="0" w:type="dxa"/>
            <w:right w:w="108" w:type="dxa"/>
          </w:tblCellMar>
        </w:tblPrEx>
        <w:trPr>
          <w:trHeight w:val="397" w:hRule="atLeast"/>
          <w:jc w:val="center"/>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b/>
                <w:bCs/>
                <w:color w:val="000000"/>
                <w:sz w:val="22"/>
                <w:szCs w:val="22"/>
              </w:rPr>
            </w:pPr>
            <w:r>
              <w:rPr>
                <w:rFonts w:hint="eastAsia"/>
                <w:b/>
                <w:bCs/>
                <w:color w:val="000000"/>
                <w:sz w:val="22"/>
                <w:szCs w:val="22"/>
              </w:rPr>
              <w:t>序号</w:t>
            </w:r>
          </w:p>
        </w:tc>
        <w:tc>
          <w:tcPr>
            <w:tcW w:w="23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b/>
                <w:bCs/>
                <w:color w:val="000000"/>
                <w:sz w:val="22"/>
                <w:szCs w:val="22"/>
              </w:rPr>
            </w:pPr>
            <w:r>
              <w:rPr>
                <w:rFonts w:hint="eastAsia"/>
                <w:b/>
                <w:bCs/>
                <w:color w:val="000000"/>
                <w:sz w:val="22"/>
                <w:szCs w:val="22"/>
              </w:rPr>
              <w:t>品目</w:t>
            </w:r>
          </w:p>
        </w:tc>
        <w:tc>
          <w:tcPr>
            <w:tcW w:w="134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b/>
                <w:bCs/>
                <w:color w:val="000000"/>
                <w:sz w:val="22"/>
                <w:szCs w:val="22"/>
              </w:rPr>
            </w:pPr>
            <w:r>
              <w:rPr>
                <w:rFonts w:hint="eastAsia"/>
                <w:b/>
                <w:bCs/>
                <w:color w:val="000000"/>
                <w:sz w:val="22"/>
                <w:szCs w:val="22"/>
              </w:rPr>
              <w:t>编码</w:t>
            </w:r>
          </w:p>
        </w:tc>
        <w:tc>
          <w:tcPr>
            <w:tcW w:w="425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b/>
                <w:bCs/>
                <w:color w:val="000000"/>
                <w:sz w:val="22"/>
                <w:szCs w:val="22"/>
              </w:rPr>
            </w:pPr>
            <w:r>
              <w:rPr>
                <w:rFonts w:hint="eastAsia"/>
                <w:b/>
                <w:bCs/>
                <w:color w:val="000000"/>
                <w:sz w:val="22"/>
                <w:szCs w:val="22"/>
              </w:rPr>
              <w:t>备注（说明）</w:t>
            </w:r>
          </w:p>
        </w:tc>
      </w:tr>
      <w:tr>
        <w:tblPrEx>
          <w:tblCellMar>
            <w:top w:w="0" w:type="dxa"/>
            <w:left w:w="108" w:type="dxa"/>
            <w:bottom w:w="0" w:type="dxa"/>
            <w:right w:w="108" w:type="dxa"/>
          </w:tblCellMar>
        </w:tblPrEx>
        <w:trPr>
          <w:trHeight w:val="397" w:hRule="atLeast"/>
          <w:jc w:val="center"/>
        </w:trPr>
        <w:tc>
          <w:tcPr>
            <w:tcW w:w="866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bCs/>
                <w:color w:val="000000"/>
                <w:sz w:val="22"/>
                <w:szCs w:val="22"/>
              </w:rPr>
            </w:pPr>
            <w:r>
              <w:rPr>
                <w:rFonts w:hint="eastAsia"/>
                <w:b/>
                <w:bCs/>
                <w:color w:val="000000"/>
                <w:sz w:val="22"/>
                <w:szCs w:val="22"/>
              </w:rPr>
              <w:t>A    货物</w:t>
            </w:r>
          </w:p>
        </w:tc>
      </w:tr>
      <w:tr>
        <w:tblPrEx>
          <w:tblCellMar>
            <w:top w:w="0" w:type="dxa"/>
            <w:left w:w="108" w:type="dxa"/>
            <w:bottom w:w="0" w:type="dxa"/>
            <w:right w:w="108" w:type="dxa"/>
          </w:tblCellMar>
        </w:tblPrEx>
        <w:trPr>
          <w:trHeight w:val="340" w:hRule="atLeast"/>
          <w:jc w:val="center"/>
        </w:trPr>
        <w:tc>
          <w:tcPr>
            <w:tcW w:w="866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bCs/>
                <w:color w:val="000000"/>
                <w:sz w:val="22"/>
                <w:szCs w:val="22"/>
              </w:rPr>
            </w:pPr>
            <w:r>
              <w:rPr>
                <w:rFonts w:hint="eastAsia"/>
                <w:b/>
                <w:bCs/>
                <w:color w:val="000000"/>
                <w:sz w:val="22"/>
                <w:szCs w:val="22"/>
              </w:rPr>
              <w:t>信息化设备（A02010000）</w:t>
            </w:r>
          </w:p>
        </w:tc>
      </w:tr>
      <w:tr>
        <w:tblPrEx>
          <w:tblCellMar>
            <w:top w:w="0" w:type="dxa"/>
            <w:left w:w="108" w:type="dxa"/>
            <w:bottom w:w="0" w:type="dxa"/>
            <w:right w:w="108" w:type="dxa"/>
          </w:tblCellMar>
        </w:tblPrEx>
        <w:trPr>
          <w:trHeight w:val="270" w:hRule="atLeast"/>
          <w:jc w:val="center"/>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1</w:t>
            </w:r>
          </w:p>
        </w:tc>
        <w:tc>
          <w:tcPr>
            <w:tcW w:w="23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服务器</w:t>
            </w:r>
          </w:p>
        </w:tc>
        <w:tc>
          <w:tcPr>
            <w:tcW w:w="134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A02010104</w:t>
            </w:r>
          </w:p>
        </w:tc>
        <w:tc>
          <w:tcPr>
            <w:tcW w:w="42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00" w:lineRule="exact"/>
              <w:jc w:val="left"/>
              <w:rPr>
                <w:color w:val="000000"/>
                <w:sz w:val="18"/>
                <w:szCs w:val="18"/>
              </w:rPr>
            </w:pPr>
            <w:r>
              <w:rPr>
                <w:rFonts w:hint="eastAsia" w:ascii="仿宋_GB2312" w:hAnsi="仿宋_GB2312" w:eastAsia="仿宋_GB2312" w:cs="仿宋_GB2312"/>
                <w:color w:val="000000"/>
                <w:sz w:val="18"/>
                <w:szCs w:val="18"/>
              </w:rPr>
              <w:t>超市采购</w:t>
            </w:r>
          </w:p>
        </w:tc>
      </w:tr>
      <w:tr>
        <w:tblPrEx>
          <w:tblCellMar>
            <w:top w:w="0" w:type="dxa"/>
            <w:left w:w="108" w:type="dxa"/>
            <w:bottom w:w="0" w:type="dxa"/>
            <w:right w:w="108" w:type="dxa"/>
          </w:tblCellMar>
        </w:tblPrEx>
        <w:trPr>
          <w:trHeight w:val="360" w:hRule="atLeast"/>
          <w:jc w:val="center"/>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2</w:t>
            </w:r>
          </w:p>
        </w:tc>
        <w:tc>
          <w:tcPr>
            <w:tcW w:w="2322"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台式计算机</w:t>
            </w:r>
          </w:p>
        </w:tc>
        <w:tc>
          <w:tcPr>
            <w:tcW w:w="1349"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A02010105</w:t>
            </w:r>
          </w:p>
        </w:tc>
        <w:tc>
          <w:tcPr>
            <w:tcW w:w="4259" w:type="dxa"/>
            <w:tcBorders>
              <w:top w:val="single" w:color="auto" w:sz="4" w:space="0"/>
              <w:left w:val="nil"/>
              <w:bottom w:val="single" w:color="auto" w:sz="4" w:space="0"/>
              <w:right w:val="single" w:color="auto" w:sz="4" w:space="0"/>
            </w:tcBorders>
            <w:shd w:val="clear" w:color="000000" w:fill="FFFFFF"/>
            <w:vAlign w:val="center"/>
          </w:tcPr>
          <w:p>
            <w:pPr>
              <w:spacing w:line="20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超市采购</w:t>
            </w:r>
          </w:p>
        </w:tc>
      </w:tr>
      <w:tr>
        <w:tblPrEx>
          <w:tblCellMar>
            <w:top w:w="0" w:type="dxa"/>
            <w:left w:w="108" w:type="dxa"/>
            <w:bottom w:w="0" w:type="dxa"/>
            <w:right w:w="108" w:type="dxa"/>
          </w:tblCellMar>
        </w:tblPrEx>
        <w:trPr>
          <w:trHeight w:val="360" w:hRule="atLeast"/>
          <w:jc w:val="center"/>
        </w:trPr>
        <w:tc>
          <w:tcPr>
            <w:tcW w:w="731"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3</w:t>
            </w:r>
          </w:p>
        </w:tc>
        <w:tc>
          <w:tcPr>
            <w:tcW w:w="232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便携式计算机</w:t>
            </w:r>
          </w:p>
        </w:tc>
        <w:tc>
          <w:tcPr>
            <w:tcW w:w="134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A02010108</w:t>
            </w:r>
          </w:p>
        </w:tc>
        <w:tc>
          <w:tcPr>
            <w:tcW w:w="4259" w:type="dxa"/>
            <w:tcBorders>
              <w:top w:val="nil"/>
              <w:left w:val="nil"/>
              <w:bottom w:val="single" w:color="auto" w:sz="4" w:space="0"/>
              <w:right w:val="single" w:color="auto" w:sz="4" w:space="0"/>
            </w:tcBorders>
            <w:shd w:val="clear" w:color="000000" w:fill="FFFFFF"/>
            <w:vAlign w:val="center"/>
          </w:tcPr>
          <w:p>
            <w:pPr>
              <w:spacing w:line="20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超市采购</w:t>
            </w:r>
          </w:p>
        </w:tc>
      </w:tr>
      <w:tr>
        <w:tblPrEx>
          <w:tblCellMar>
            <w:top w:w="0" w:type="dxa"/>
            <w:left w:w="108" w:type="dxa"/>
            <w:bottom w:w="0" w:type="dxa"/>
            <w:right w:w="108" w:type="dxa"/>
          </w:tblCellMar>
        </w:tblPrEx>
        <w:trPr>
          <w:trHeight w:val="340" w:hRule="atLeast"/>
          <w:jc w:val="center"/>
        </w:trPr>
        <w:tc>
          <w:tcPr>
            <w:tcW w:w="8661" w:type="dxa"/>
            <w:gridSpan w:val="5"/>
            <w:tcBorders>
              <w:top w:val="single" w:color="auto" w:sz="4" w:space="0"/>
              <w:left w:val="single" w:color="auto" w:sz="4" w:space="0"/>
              <w:bottom w:val="single" w:color="auto" w:sz="4" w:space="0"/>
              <w:right w:val="single" w:color="000000" w:sz="4" w:space="0"/>
            </w:tcBorders>
            <w:shd w:val="clear" w:color="000000" w:fill="FFFFFF"/>
            <w:vAlign w:val="center"/>
          </w:tcPr>
          <w:p>
            <w:pPr>
              <w:jc w:val="center"/>
              <w:rPr>
                <w:color w:val="000000"/>
                <w:sz w:val="18"/>
                <w:szCs w:val="18"/>
              </w:rPr>
            </w:pPr>
            <w:r>
              <w:rPr>
                <w:rFonts w:hint="eastAsia"/>
                <w:b/>
                <w:bCs/>
                <w:color w:val="000000"/>
                <w:sz w:val="22"/>
                <w:szCs w:val="22"/>
              </w:rPr>
              <w:t>办公设备（A02020000）</w:t>
            </w:r>
          </w:p>
        </w:tc>
      </w:tr>
      <w:tr>
        <w:tblPrEx>
          <w:tblCellMar>
            <w:top w:w="0" w:type="dxa"/>
            <w:left w:w="108" w:type="dxa"/>
            <w:bottom w:w="0" w:type="dxa"/>
            <w:right w:w="108" w:type="dxa"/>
          </w:tblCellMar>
        </w:tblPrEx>
        <w:trPr>
          <w:trHeight w:val="323" w:hRule="atLeast"/>
          <w:jc w:val="center"/>
        </w:trPr>
        <w:tc>
          <w:tcPr>
            <w:tcW w:w="731"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4</w:t>
            </w:r>
          </w:p>
        </w:tc>
        <w:tc>
          <w:tcPr>
            <w:tcW w:w="232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复印机</w:t>
            </w:r>
          </w:p>
        </w:tc>
        <w:tc>
          <w:tcPr>
            <w:tcW w:w="134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A02020100</w:t>
            </w:r>
          </w:p>
        </w:tc>
        <w:tc>
          <w:tcPr>
            <w:tcW w:w="4259" w:type="dxa"/>
            <w:tcBorders>
              <w:top w:val="nil"/>
              <w:left w:val="nil"/>
              <w:bottom w:val="single" w:color="auto" w:sz="4" w:space="0"/>
              <w:right w:val="single" w:color="auto" w:sz="4" w:space="0"/>
            </w:tcBorders>
            <w:shd w:val="clear" w:color="000000" w:fill="FFFFFF"/>
            <w:vAlign w:val="center"/>
          </w:tcPr>
          <w:p>
            <w:pPr>
              <w:spacing w:line="20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超市采购</w:t>
            </w:r>
          </w:p>
        </w:tc>
      </w:tr>
      <w:tr>
        <w:tblPrEx>
          <w:tblCellMar>
            <w:top w:w="0" w:type="dxa"/>
            <w:left w:w="108" w:type="dxa"/>
            <w:bottom w:w="0" w:type="dxa"/>
            <w:right w:w="108" w:type="dxa"/>
          </w:tblCellMar>
        </w:tblPrEx>
        <w:trPr>
          <w:trHeight w:val="323" w:hRule="atLeast"/>
          <w:jc w:val="center"/>
        </w:trPr>
        <w:tc>
          <w:tcPr>
            <w:tcW w:w="731"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5</w:t>
            </w:r>
          </w:p>
        </w:tc>
        <w:tc>
          <w:tcPr>
            <w:tcW w:w="232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投影仪</w:t>
            </w:r>
          </w:p>
        </w:tc>
        <w:tc>
          <w:tcPr>
            <w:tcW w:w="134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A02020200</w:t>
            </w:r>
          </w:p>
        </w:tc>
        <w:tc>
          <w:tcPr>
            <w:tcW w:w="4259" w:type="dxa"/>
            <w:tcBorders>
              <w:top w:val="nil"/>
              <w:left w:val="nil"/>
              <w:bottom w:val="single" w:color="auto" w:sz="4" w:space="0"/>
              <w:right w:val="single" w:color="auto" w:sz="4" w:space="0"/>
            </w:tcBorders>
            <w:shd w:val="clear" w:color="000000" w:fill="FFFFFF"/>
            <w:vAlign w:val="center"/>
          </w:tcPr>
          <w:p>
            <w:pPr>
              <w:spacing w:line="20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超市采购（用于测量、测绘等专用投影仪除外）</w:t>
            </w:r>
          </w:p>
        </w:tc>
      </w:tr>
      <w:tr>
        <w:tblPrEx>
          <w:tblCellMar>
            <w:top w:w="0" w:type="dxa"/>
            <w:left w:w="108" w:type="dxa"/>
            <w:bottom w:w="0" w:type="dxa"/>
            <w:right w:w="108" w:type="dxa"/>
          </w:tblCellMar>
        </w:tblPrEx>
        <w:trPr>
          <w:trHeight w:val="505" w:hRule="atLeast"/>
          <w:jc w:val="center"/>
        </w:trPr>
        <w:tc>
          <w:tcPr>
            <w:tcW w:w="731"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6</w:t>
            </w:r>
          </w:p>
        </w:tc>
        <w:tc>
          <w:tcPr>
            <w:tcW w:w="232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多功能一体机</w:t>
            </w:r>
          </w:p>
        </w:tc>
        <w:tc>
          <w:tcPr>
            <w:tcW w:w="134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A02020400</w:t>
            </w:r>
          </w:p>
        </w:tc>
        <w:tc>
          <w:tcPr>
            <w:tcW w:w="4259" w:type="dxa"/>
            <w:tcBorders>
              <w:top w:val="nil"/>
              <w:left w:val="nil"/>
              <w:bottom w:val="single" w:color="auto" w:sz="4" w:space="0"/>
              <w:right w:val="single" w:color="auto" w:sz="4" w:space="0"/>
            </w:tcBorders>
            <w:shd w:val="clear" w:color="000000" w:fill="FFFFFF"/>
            <w:vAlign w:val="center"/>
          </w:tcPr>
          <w:p>
            <w:pPr>
              <w:spacing w:line="20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超市采购（具有多种办公功能的设备入此，例如带有打印功能的复印机等）</w:t>
            </w:r>
          </w:p>
        </w:tc>
      </w:tr>
      <w:tr>
        <w:tblPrEx>
          <w:tblCellMar>
            <w:top w:w="0" w:type="dxa"/>
            <w:left w:w="108" w:type="dxa"/>
            <w:bottom w:w="0" w:type="dxa"/>
            <w:right w:w="108" w:type="dxa"/>
          </w:tblCellMar>
        </w:tblPrEx>
        <w:trPr>
          <w:trHeight w:val="323" w:hRule="atLeast"/>
          <w:jc w:val="center"/>
        </w:trPr>
        <w:tc>
          <w:tcPr>
            <w:tcW w:w="731"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7</w:t>
            </w:r>
          </w:p>
        </w:tc>
        <w:tc>
          <w:tcPr>
            <w:tcW w:w="232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触控一体机</w:t>
            </w:r>
          </w:p>
        </w:tc>
        <w:tc>
          <w:tcPr>
            <w:tcW w:w="134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A02020800</w:t>
            </w:r>
          </w:p>
        </w:tc>
        <w:tc>
          <w:tcPr>
            <w:tcW w:w="4259" w:type="dxa"/>
            <w:tcBorders>
              <w:top w:val="nil"/>
              <w:left w:val="nil"/>
              <w:bottom w:val="single" w:color="auto" w:sz="4" w:space="0"/>
              <w:right w:val="single" w:color="auto" w:sz="4" w:space="0"/>
            </w:tcBorders>
            <w:shd w:val="clear" w:color="000000" w:fill="FFFFFF"/>
            <w:vAlign w:val="center"/>
          </w:tcPr>
          <w:p>
            <w:pPr>
              <w:spacing w:line="20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超市采购（包括室内型、户外型触摸屏/互动屏等）</w:t>
            </w:r>
          </w:p>
        </w:tc>
      </w:tr>
      <w:tr>
        <w:tblPrEx>
          <w:tblCellMar>
            <w:top w:w="0" w:type="dxa"/>
            <w:left w:w="108" w:type="dxa"/>
            <w:bottom w:w="0" w:type="dxa"/>
            <w:right w:w="108" w:type="dxa"/>
          </w:tblCellMar>
        </w:tblPrEx>
        <w:trPr>
          <w:trHeight w:val="323" w:hRule="atLeast"/>
          <w:jc w:val="center"/>
        </w:trPr>
        <w:tc>
          <w:tcPr>
            <w:tcW w:w="731"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8</w:t>
            </w:r>
          </w:p>
        </w:tc>
        <w:tc>
          <w:tcPr>
            <w:tcW w:w="232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A3 黑白打印机</w:t>
            </w:r>
          </w:p>
        </w:tc>
        <w:tc>
          <w:tcPr>
            <w:tcW w:w="134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A02021001</w:t>
            </w:r>
          </w:p>
        </w:tc>
        <w:tc>
          <w:tcPr>
            <w:tcW w:w="4259" w:type="dxa"/>
            <w:tcBorders>
              <w:top w:val="nil"/>
              <w:left w:val="nil"/>
              <w:bottom w:val="single" w:color="auto" w:sz="4" w:space="0"/>
              <w:right w:val="single" w:color="auto" w:sz="4" w:space="0"/>
            </w:tcBorders>
            <w:shd w:val="clear" w:color="000000" w:fill="FFFFFF"/>
            <w:vAlign w:val="center"/>
          </w:tcPr>
          <w:p>
            <w:pPr>
              <w:spacing w:line="20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框架协议第二阶段</w:t>
            </w:r>
          </w:p>
        </w:tc>
      </w:tr>
      <w:tr>
        <w:tblPrEx>
          <w:tblCellMar>
            <w:top w:w="0" w:type="dxa"/>
            <w:left w:w="108" w:type="dxa"/>
            <w:bottom w:w="0" w:type="dxa"/>
            <w:right w:w="108" w:type="dxa"/>
          </w:tblCellMar>
        </w:tblPrEx>
        <w:trPr>
          <w:trHeight w:val="323" w:hRule="atLeast"/>
          <w:jc w:val="center"/>
        </w:trPr>
        <w:tc>
          <w:tcPr>
            <w:tcW w:w="731"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9</w:t>
            </w:r>
          </w:p>
        </w:tc>
        <w:tc>
          <w:tcPr>
            <w:tcW w:w="232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A3 彩色打印机</w:t>
            </w:r>
          </w:p>
        </w:tc>
        <w:tc>
          <w:tcPr>
            <w:tcW w:w="134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A02021002</w:t>
            </w:r>
          </w:p>
        </w:tc>
        <w:tc>
          <w:tcPr>
            <w:tcW w:w="4259" w:type="dxa"/>
            <w:tcBorders>
              <w:top w:val="nil"/>
              <w:left w:val="nil"/>
              <w:bottom w:val="single" w:color="auto" w:sz="4" w:space="0"/>
              <w:right w:val="single" w:color="auto" w:sz="4" w:space="0"/>
            </w:tcBorders>
            <w:shd w:val="clear" w:color="000000" w:fill="FFFFFF"/>
            <w:vAlign w:val="center"/>
          </w:tcPr>
          <w:p>
            <w:pPr>
              <w:spacing w:line="20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框架协议第二阶段</w:t>
            </w:r>
          </w:p>
        </w:tc>
      </w:tr>
      <w:tr>
        <w:tblPrEx>
          <w:tblCellMar>
            <w:top w:w="0" w:type="dxa"/>
            <w:left w:w="108" w:type="dxa"/>
            <w:bottom w:w="0" w:type="dxa"/>
            <w:right w:w="108" w:type="dxa"/>
          </w:tblCellMar>
        </w:tblPrEx>
        <w:trPr>
          <w:trHeight w:val="323" w:hRule="atLeast"/>
          <w:jc w:val="center"/>
        </w:trPr>
        <w:tc>
          <w:tcPr>
            <w:tcW w:w="731"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10</w:t>
            </w:r>
          </w:p>
        </w:tc>
        <w:tc>
          <w:tcPr>
            <w:tcW w:w="232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A4 黑白打印机</w:t>
            </w:r>
          </w:p>
        </w:tc>
        <w:tc>
          <w:tcPr>
            <w:tcW w:w="134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A02021003</w:t>
            </w:r>
          </w:p>
        </w:tc>
        <w:tc>
          <w:tcPr>
            <w:tcW w:w="4259" w:type="dxa"/>
            <w:tcBorders>
              <w:top w:val="nil"/>
              <w:left w:val="nil"/>
              <w:bottom w:val="single" w:color="auto" w:sz="4" w:space="0"/>
              <w:right w:val="single" w:color="auto" w:sz="4" w:space="0"/>
            </w:tcBorders>
            <w:shd w:val="clear" w:color="000000" w:fill="FFFFFF"/>
            <w:vAlign w:val="center"/>
          </w:tcPr>
          <w:p>
            <w:pPr>
              <w:spacing w:line="20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框架协议第二阶段</w:t>
            </w:r>
          </w:p>
        </w:tc>
      </w:tr>
      <w:tr>
        <w:tblPrEx>
          <w:tblCellMar>
            <w:top w:w="0" w:type="dxa"/>
            <w:left w:w="108" w:type="dxa"/>
            <w:bottom w:w="0" w:type="dxa"/>
            <w:right w:w="108" w:type="dxa"/>
          </w:tblCellMar>
        </w:tblPrEx>
        <w:trPr>
          <w:trHeight w:val="323" w:hRule="atLeast"/>
          <w:jc w:val="center"/>
        </w:trPr>
        <w:tc>
          <w:tcPr>
            <w:tcW w:w="731"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11</w:t>
            </w:r>
          </w:p>
        </w:tc>
        <w:tc>
          <w:tcPr>
            <w:tcW w:w="232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A4 彩色打印机</w:t>
            </w:r>
          </w:p>
        </w:tc>
        <w:tc>
          <w:tcPr>
            <w:tcW w:w="134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A02021004</w:t>
            </w:r>
          </w:p>
        </w:tc>
        <w:tc>
          <w:tcPr>
            <w:tcW w:w="4259" w:type="dxa"/>
            <w:tcBorders>
              <w:top w:val="nil"/>
              <w:left w:val="nil"/>
              <w:bottom w:val="single" w:color="auto" w:sz="4" w:space="0"/>
              <w:right w:val="single" w:color="auto" w:sz="4" w:space="0"/>
            </w:tcBorders>
            <w:shd w:val="clear" w:color="000000" w:fill="FFFFFF"/>
            <w:vAlign w:val="center"/>
          </w:tcPr>
          <w:p>
            <w:pPr>
              <w:spacing w:line="20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框架协议第二阶段</w:t>
            </w:r>
          </w:p>
        </w:tc>
      </w:tr>
      <w:tr>
        <w:tblPrEx>
          <w:tblCellMar>
            <w:top w:w="0" w:type="dxa"/>
            <w:left w:w="108" w:type="dxa"/>
            <w:bottom w:w="0" w:type="dxa"/>
            <w:right w:w="108" w:type="dxa"/>
          </w:tblCellMar>
        </w:tblPrEx>
        <w:trPr>
          <w:trHeight w:val="323" w:hRule="atLeast"/>
          <w:jc w:val="center"/>
        </w:trPr>
        <w:tc>
          <w:tcPr>
            <w:tcW w:w="731"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12</w:t>
            </w:r>
          </w:p>
        </w:tc>
        <w:tc>
          <w:tcPr>
            <w:tcW w:w="232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LED显示屏</w:t>
            </w:r>
          </w:p>
        </w:tc>
        <w:tc>
          <w:tcPr>
            <w:tcW w:w="134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A02021103</w:t>
            </w:r>
          </w:p>
        </w:tc>
        <w:tc>
          <w:tcPr>
            <w:tcW w:w="4259" w:type="dxa"/>
            <w:tcBorders>
              <w:top w:val="nil"/>
              <w:left w:val="nil"/>
              <w:bottom w:val="single" w:color="auto" w:sz="4" w:space="0"/>
              <w:right w:val="single" w:color="auto" w:sz="4" w:space="0"/>
            </w:tcBorders>
            <w:shd w:val="clear" w:color="000000" w:fill="FFFFFF"/>
            <w:vAlign w:val="center"/>
          </w:tcPr>
          <w:p>
            <w:pPr>
              <w:spacing w:line="20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超市采购</w:t>
            </w:r>
          </w:p>
        </w:tc>
      </w:tr>
      <w:tr>
        <w:tblPrEx>
          <w:tblCellMar>
            <w:top w:w="0" w:type="dxa"/>
            <w:left w:w="108" w:type="dxa"/>
            <w:bottom w:w="0" w:type="dxa"/>
            <w:right w:w="108" w:type="dxa"/>
          </w:tblCellMar>
        </w:tblPrEx>
        <w:trPr>
          <w:trHeight w:val="323" w:hRule="atLeast"/>
          <w:jc w:val="center"/>
        </w:trPr>
        <w:tc>
          <w:tcPr>
            <w:tcW w:w="731"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13</w:t>
            </w:r>
          </w:p>
        </w:tc>
        <w:tc>
          <w:tcPr>
            <w:tcW w:w="232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液晶显示器</w:t>
            </w:r>
          </w:p>
        </w:tc>
        <w:tc>
          <w:tcPr>
            <w:tcW w:w="134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A02021104</w:t>
            </w:r>
          </w:p>
        </w:tc>
        <w:tc>
          <w:tcPr>
            <w:tcW w:w="4259" w:type="dxa"/>
            <w:tcBorders>
              <w:top w:val="nil"/>
              <w:left w:val="nil"/>
              <w:bottom w:val="single" w:color="auto" w:sz="4" w:space="0"/>
              <w:right w:val="single" w:color="auto" w:sz="4" w:space="0"/>
            </w:tcBorders>
            <w:shd w:val="clear" w:color="000000" w:fill="FFFFFF"/>
            <w:vAlign w:val="center"/>
          </w:tcPr>
          <w:p>
            <w:pPr>
              <w:spacing w:line="20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框架协议第二阶段</w:t>
            </w:r>
          </w:p>
        </w:tc>
      </w:tr>
      <w:tr>
        <w:tblPrEx>
          <w:tblCellMar>
            <w:top w:w="0" w:type="dxa"/>
            <w:left w:w="108" w:type="dxa"/>
            <w:bottom w:w="0" w:type="dxa"/>
            <w:right w:w="108" w:type="dxa"/>
          </w:tblCellMar>
        </w:tblPrEx>
        <w:trPr>
          <w:trHeight w:val="323" w:hRule="atLeast"/>
          <w:jc w:val="center"/>
        </w:trPr>
        <w:tc>
          <w:tcPr>
            <w:tcW w:w="731"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14</w:t>
            </w:r>
          </w:p>
        </w:tc>
        <w:tc>
          <w:tcPr>
            <w:tcW w:w="232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扫描仪</w:t>
            </w:r>
          </w:p>
        </w:tc>
        <w:tc>
          <w:tcPr>
            <w:tcW w:w="134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A02021118</w:t>
            </w:r>
          </w:p>
        </w:tc>
        <w:tc>
          <w:tcPr>
            <w:tcW w:w="4259" w:type="dxa"/>
            <w:tcBorders>
              <w:top w:val="nil"/>
              <w:left w:val="nil"/>
              <w:bottom w:val="single" w:color="auto" w:sz="4" w:space="0"/>
              <w:right w:val="single" w:color="auto" w:sz="4" w:space="0"/>
            </w:tcBorders>
            <w:shd w:val="clear" w:color="000000" w:fill="FFFFFF"/>
            <w:vAlign w:val="center"/>
          </w:tcPr>
          <w:p>
            <w:pPr>
              <w:spacing w:line="20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框架协议第二阶段</w:t>
            </w:r>
          </w:p>
        </w:tc>
      </w:tr>
      <w:tr>
        <w:tblPrEx>
          <w:tblCellMar>
            <w:top w:w="0" w:type="dxa"/>
            <w:left w:w="108" w:type="dxa"/>
            <w:bottom w:w="0" w:type="dxa"/>
            <w:right w:w="108" w:type="dxa"/>
          </w:tblCellMar>
        </w:tblPrEx>
        <w:trPr>
          <w:trHeight w:val="323" w:hRule="atLeast"/>
          <w:jc w:val="center"/>
        </w:trPr>
        <w:tc>
          <w:tcPr>
            <w:tcW w:w="731"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15</w:t>
            </w:r>
          </w:p>
        </w:tc>
        <w:tc>
          <w:tcPr>
            <w:tcW w:w="232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碎纸机</w:t>
            </w:r>
          </w:p>
        </w:tc>
        <w:tc>
          <w:tcPr>
            <w:tcW w:w="134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A02021301</w:t>
            </w:r>
          </w:p>
        </w:tc>
        <w:tc>
          <w:tcPr>
            <w:tcW w:w="4259" w:type="dxa"/>
            <w:tcBorders>
              <w:top w:val="nil"/>
              <w:left w:val="nil"/>
              <w:bottom w:val="single" w:color="auto" w:sz="4" w:space="0"/>
              <w:right w:val="single" w:color="auto" w:sz="4" w:space="0"/>
            </w:tcBorders>
            <w:shd w:val="clear" w:color="000000" w:fill="FFFFFF"/>
            <w:vAlign w:val="center"/>
          </w:tcPr>
          <w:p>
            <w:pPr>
              <w:spacing w:line="20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框架协议第二阶段</w:t>
            </w:r>
          </w:p>
        </w:tc>
      </w:tr>
      <w:tr>
        <w:tblPrEx>
          <w:tblCellMar>
            <w:top w:w="0" w:type="dxa"/>
            <w:left w:w="108" w:type="dxa"/>
            <w:bottom w:w="0" w:type="dxa"/>
            <w:right w:w="108" w:type="dxa"/>
          </w:tblCellMar>
        </w:tblPrEx>
        <w:trPr>
          <w:trHeight w:val="340" w:hRule="atLeast"/>
          <w:jc w:val="center"/>
        </w:trPr>
        <w:tc>
          <w:tcPr>
            <w:tcW w:w="8661" w:type="dxa"/>
            <w:gridSpan w:val="5"/>
            <w:tcBorders>
              <w:top w:val="single" w:color="auto" w:sz="4" w:space="0"/>
              <w:left w:val="single" w:color="auto" w:sz="4" w:space="0"/>
              <w:bottom w:val="single" w:color="auto" w:sz="4" w:space="0"/>
              <w:right w:val="single" w:color="000000" w:sz="4" w:space="0"/>
            </w:tcBorders>
            <w:shd w:val="clear" w:color="000000" w:fill="FFFFFF"/>
            <w:vAlign w:val="center"/>
          </w:tcPr>
          <w:p>
            <w:pPr>
              <w:jc w:val="center"/>
              <w:rPr>
                <w:rFonts w:ascii="宋体" w:hAnsi="宋体" w:cs="宋体"/>
                <w:b/>
                <w:bCs/>
                <w:color w:val="000000"/>
                <w:sz w:val="22"/>
                <w:szCs w:val="22"/>
              </w:rPr>
            </w:pPr>
            <w:r>
              <w:rPr>
                <w:rFonts w:hint="eastAsia"/>
                <w:b/>
                <w:bCs/>
                <w:color w:val="000000"/>
                <w:sz w:val="22"/>
                <w:szCs w:val="22"/>
              </w:rPr>
              <w:t>车辆（A02030000）</w:t>
            </w:r>
          </w:p>
        </w:tc>
      </w:tr>
      <w:tr>
        <w:tblPrEx>
          <w:tblCellMar>
            <w:top w:w="0" w:type="dxa"/>
            <w:left w:w="108" w:type="dxa"/>
            <w:bottom w:w="0" w:type="dxa"/>
            <w:right w:w="108" w:type="dxa"/>
          </w:tblCellMar>
        </w:tblPrEx>
        <w:trPr>
          <w:trHeight w:val="505" w:hRule="atLeast"/>
          <w:jc w:val="center"/>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16</w:t>
            </w:r>
          </w:p>
        </w:tc>
        <w:tc>
          <w:tcPr>
            <w:tcW w:w="23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乘用车</w:t>
            </w:r>
          </w:p>
        </w:tc>
        <w:tc>
          <w:tcPr>
            <w:tcW w:w="134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A02030500</w:t>
            </w:r>
          </w:p>
        </w:tc>
        <w:tc>
          <w:tcPr>
            <w:tcW w:w="4259" w:type="dxa"/>
            <w:tcBorders>
              <w:top w:val="single" w:color="auto" w:sz="4" w:space="0"/>
              <w:left w:val="single" w:color="auto" w:sz="4" w:space="0"/>
              <w:bottom w:val="single" w:color="auto" w:sz="4" w:space="0"/>
              <w:right w:val="single" w:color="auto" w:sz="4" w:space="0"/>
            </w:tcBorders>
            <w:shd w:val="clear" w:color="000000" w:fill="FFFFFF"/>
            <w:vAlign w:val="bottom"/>
          </w:tcPr>
          <w:p>
            <w:pPr>
              <w:spacing w:line="200" w:lineRule="exact"/>
              <w:jc w:val="left"/>
              <w:rPr>
                <w:rFonts w:ascii="宋体" w:hAnsi="宋体" w:cs="宋体"/>
                <w:color w:val="000000"/>
                <w:sz w:val="18"/>
                <w:szCs w:val="18"/>
              </w:rPr>
            </w:pPr>
            <w:r>
              <w:rPr>
                <w:rFonts w:hint="eastAsia" w:ascii="仿宋_GB2312" w:hAnsi="仿宋_GB2312" w:eastAsia="仿宋_GB2312" w:cs="仿宋_GB2312"/>
                <w:color w:val="000000"/>
                <w:sz w:val="18"/>
                <w:szCs w:val="18"/>
              </w:rPr>
              <w:t>超市采购（包括轿车、越野车、小型客车、中型客车、大型客车）</w:t>
            </w:r>
          </w:p>
        </w:tc>
      </w:tr>
      <w:tr>
        <w:tblPrEx>
          <w:tblCellMar>
            <w:top w:w="0" w:type="dxa"/>
            <w:left w:w="108" w:type="dxa"/>
            <w:bottom w:w="0" w:type="dxa"/>
            <w:right w:w="108" w:type="dxa"/>
          </w:tblCellMar>
        </w:tblPrEx>
        <w:trPr>
          <w:trHeight w:val="340" w:hRule="atLeast"/>
          <w:jc w:val="center"/>
        </w:trPr>
        <w:tc>
          <w:tcPr>
            <w:tcW w:w="8661" w:type="dxa"/>
            <w:gridSpan w:val="5"/>
            <w:tcBorders>
              <w:top w:val="single" w:color="auto" w:sz="4" w:space="0"/>
              <w:left w:val="single" w:color="auto" w:sz="4" w:space="0"/>
              <w:bottom w:val="single" w:color="auto" w:sz="4" w:space="0"/>
              <w:right w:val="single" w:color="000000" w:sz="4" w:space="0"/>
            </w:tcBorders>
            <w:shd w:val="clear" w:color="000000" w:fill="FFFFFF"/>
            <w:vAlign w:val="bottom"/>
          </w:tcPr>
          <w:p>
            <w:pPr>
              <w:jc w:val="center"/>
              <w:rPr>
                <w:rFonts w:ascii="宋体" w:hAnsi="宋体" w:cs="宋体"/>
                <w:b/>
                <w:bCs/>
                <w:color w:val="000000"/>
                <w:sz w:val="22"/>
                <w:szCs w:val="22"/>
              </w:rPr>
            </w:pPr>
            <w:r>
              <w:rPr>
                <w:rFonts w:hint="eastAsia"/>
                <w:b/>
                <w:bCs/>
                <w:color w:val="000000"/>
                <w:sz w:val="22"/>
                <w:szCs w:val="22"/>
              </w:rPr>
              <w:t>机械设备（A02050000）</w:t>
            </w:r>
          </w:p>
        </w:tc>
      </w:tr>
      <w:tr>
        <w:tblPrEx>
          <w:tblCellMar>
            <w:top w:w="0" w:type="dxa"/>
            <w:left w:w="108" w:type="dxa"/>
            <w:bottom w:w="0" w:type="dxa"/>
            <w:right w:w="108" w:type="dxa"/>
          </w:tblCellMar>
        </w:tblPrEx>
        <w:trPr>
          <w:trHeight w:val="505" w:hRule="atLeast"/>
          <w:jc w:val="center"/>
        </w:trPr>
        <w:tc>
          <w:tcPr>
            <w:tcW w:w="731"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17</w:t>
            </w:r>
          </w:p>
        </w:tc>
        <w:tc>
          <w:tcPr>
            <w:tcW w:w="232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电梯</w:t>
            </w:r>
          </w:p>
        </w:tc>
        <w:tc>
          <w:tcPr>
            <w:tcW w:w="134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A02051227</w:t>
            </w:r>
          </w:p>
        </w:tc>
        <w:tc>
          <w:tcPr>
            <w:tcW w:w="4259" w:type="dxa"/>
            <w:tcBorders>
              <w:top w:val="nil"/>
              <w:left w:val="nil"/>
              <w:bottom w:val="single" w:color="auto" w:sz="4" w:space="0"/>
              <w:right w:val="single" w:color="auto" w:sz="4" w:space="0"/>
            </w:tcBorders>
            <w:shd w:val="clear" w:color="000000" w:fill="FFFFFF"/>
            <w:vAlign w:val="bottom"/>
          </w:tcPr>
          <w:p>
            <w:pPr>
              <w:spacing w:line="20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超市采购（包括载人电梯、载货电梯、载人载货两用电梯、消防电梯等）</w:t>
            </w:r>
          </w:p>
        </w:tc>
      </w:tr>
      <w:tr>
        <w:tblPrEx>
          <w:tblCellMar>
            <w:top w:w="0" w:type="dxa"/>
            <w:left w:w="108" w:type="dxa"/>
            <w:bottom w:w="0" w:type="dxa"/>
            <w:right w:w="108" w:type="dxa"/>
          </w:tblCellMar>
        </w:tblPrEx>
        <w:trPr>
          <w:trHeight w:val="340" w:hRule="atLeast"/>
          <w:jc w:val="center"/>
        </w:trPr>
        <w:tc>
          <w:tcPr>
            <w:tcW w:w="8661" w:type="dxa"/>
            <w:gridSpan w:val="5"/>
            <w:tcBorders>
              <w:top w:val="single" w:color="auto" w:sz="4" w:space="0"/>
              <w:left w:val="single" w:color="auto" w:sz="4" w:space="0"/>
              <w:bottom w:val="single" w:color="auto" w:sz="4" w:space="0"/>
              <w:right w:val="single" w:color="000000" w:sz="4" w:space="0"/>
            </w:tcBorders>
            <w:shd w:val="clear" w:color="000000" w:fill="FFFFFF"/>
            <w:vAlign w:val="center"/>
          </w:tcPr>
          <w:p>
            <w:pPr>
              <w:jc w:val="center"/>
              <w:rPr>
                <w:rFonts w:ascii="宋体" w:hAnsi="宋体" w:cs="宋体"/>
                <w:b/>
                <w:bCs/>
                <w:color w:val="000000"/>
                <w:sz w:val="22"/>
                <w:szCs w:val="22"/>
              </w:rPr>
            </w:pPr>
            <w:r>
              <w:rPr>
                <w:rFonts w:hint="eastAsia"/>
                <w:b/>
                <w:bCs/>
                <w:color w:val="000000"/>
                <w:sz w:val="22"/>
                <w:szCs w:val="22"/>
              </w:rPr>
              <w:t>电气设备（A02060000）</w:t>
            </w:r>
          </w:p>
        </w:tc>
      </w:tr>
      <w:tr>
        <w:tblPrEx>
          <w:tblCellMar>
            <w:top w:w="0" w:type="dxa"/>
            <w:left w:w="108" w:type="dxa"/>
            <w:bottom w:w="0" w:type="dxa"/>
            <w:right w:w="108" w:type="dxa"/>
          </w:tblCellMar>
        </w:tblPrEx>
        <w:trPr>
          <w:trHeight w:val="505" w:hRule="atLeast"/>
          <w:jc w:val="center"/>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18</w:t>
            </w:r>
          </w:p>
        </w:tc>
        <w:tc>
          <w:tcPr>
            <w:tcW w:w="23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不间断电源（UPS）</w:t>
            </w:r>
          </w:p>
        </w:tc>
        <w:tc>
          <w:tcPr>
            <w:tcW w:w="134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A02061504</w:t>
            </w:r>
          </w:p>
        </w:tc>
        <w:tc>
          <w:tcPr>
            <w:tcW w:w="42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0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超市采购（包括后备式不间断电源、在线式不间断电源等，也称UPS）</w:t>
            </w:r>
          </w:p>
        </w:tc>
      </w:tr>
      <w:tr>
        <w:tblPrEx>
          <w:tblCellMar>
            <w:top w:w="0" w:type="dxa"/>
            <w:left w:w="108" w:type="dxa"/>
            <w:bottom w:w="0" w:type="dxa"/>
            <w:right w:w="108" w:type="dxa"/>
          </w:tblCellMar>
        </w:tblPrEx>
        <w:trPr>
          <w:trHeight w:val="323" w:hRule="atLeast"/>
          <w:jc w:val="center"/>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19</w:t>
            </w:r>
          </w:p>
        </w:tc>
        <w:tc>
          <w:tcPr>
            <w:tcW w:w="2322"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空调机</w:t>
            </w:r>
          </w:p>
        </w:tc>
        <w:tc>
          <w:tcPr>
            <w:tcW w:w="1349"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A02061804</w:t>
            </w:r>
          </w:p>
        </w:tc>
        <w:tc>
          <w:tcPr>
            <w:tcW w:w="4259" w:type="dxa"/>
            <w:tcBorders>
              <w:top w:val="single" w:color="auto" w:sz="4" w:space="0"/>
              <w:left w:val="nil"/>
              <w:bottom w:val="single" w:color="auto" w:sz="4" w:space="0"/>
              <w:right w:val="single" w:color="auto" w:sz="4" w:space="0"/>
            </w:tcBorders>
            <w:shd w:val="clear" w:color="000000" w:fill="FFFFFF"/>
            <w:vAlign w:val="center"/>
          </w:tcPr>
          <w:p>
            <w:pPr>
              <w:spacing w:line="20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框架协议第二阶段</w:t>
            </w:r>
          </w:p>
        </w:tc>
      </w:tr>
      <w:tr>
        <w:tblPrEx>
          <w:tblCellMar>
            <w:top w:w="0" w:type="dxa"/>
            <w:left w:w="108" w:type="dxa"/>
            <w:bottom w:w="0" w:type="dxa"/>
            <w:right w:w="108" w:type="dxa"/>
          </w:tblCellMar>
        </w:tblPrEx>
        <w:trPr>
          <w:trHeight w:val="340" w:hRule="atLeast"/>
          <w:jc w:val="center"/>
        </w:trPr>
        <w:tc>
          <w:tcPr>
            <w:tcW w:w="8661" w:type="dxa"/>
            <w:gridSpan w:val="5"/>
            <w:tcBorders>
              <w:top w:val="single" w:color="auto" w:sz="4" w:space="0"/>
              <w:left w:val="single" w:color="auto" w:sz="4" w:space="0"/>
              <w:bottom w:val="single" w:color="auto" w:sz="4" w:space="0"/>
              <w:right w:val="single" w:color="000000" w:sz="4" w:space="0"/>
            </w:tcBorders>
            <w:shd w:val="clear" w:color="000000" w:fill="FFFFFF"/>
            <w:vAlign w:val="center"/>
          </w:tcPr>
          <w:p>
            <w:pPr>
              <w:jc w:val="center"/>
              <w:rPr>
                <w:rFonts w:ascii="宋体" w:hAnsi="宋体" w:cs="宋体"/>
                <w:b/>
                <w:bCs/>
                <w:color w:val="000000"/>
                <w:sz w:val="22"/>
                <w:szCs w:val="22"/>
              </w:rPr>
            </w:pPr>
            <w:r>
              <w:rPr>
                <w:rFonts w:hint="eastAsia"/>
                <w:b/>
                <w:bCs/>
                <w:color w:val="000000"/>
                <w:sz w:val="22"/>
                <w:szCs w:val="22"/>
              </w:rPr>
              <w:t>家具（A05010000）</w:t>
            </w:r>
          </w:p>
        </w:tc>
      </w:tr>
      <w:tr>
        <w:tblPrEx>
          <w:tblCellMar>
            <w:top w:w="0" w:type="dxa"/>
            <w:left w:w="108" w:type="dxa"/>
            <w:bottom w:w="0" w:type="dxa"/>
            <w:right w:w="108" w:type="dxa"/>
          </w:tblCellMar>
        </w:tblPrEx>
        <w:trPr>
          <w:trHeight w:val="505" w:hRule="atLeast"/>
          <w:jc w:val="center"/>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20</w:t>
            </w:r>
          </w:p>
        </w:tc>
        <w:tc>
          <w:tcPr>
            <w:tcW w:w="2322"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家具</w:t>
            </w:r>
          </w:p>
        </w:tc>
        <w:tc>
          <w:tcPr>
            <w:tcW w:w="1349"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A05010000</w:t>
            </w:r>
          </w:p>
        </w:tc>
        <w:tc>
          <w:tcPr>
            <w:tcW w:w="4259" w:type="dxa"/>
            <w:tcBorders>
              <w:top w:val="single" w:color="auto" w:sz="4" w:space="0"/>
              <w:left w:val="nil"/>
              <w:bottom w:val="single" w:color="auto" w:sz="4" w:space="0"/>
              <w:right w:val="single" w:color="auto" w:sz="4" w:space="0"/>
            </w:tcBorders>
            <w:shd w:val="clear" w:color="000000" w:fill="FFFFFF"/>
            <w:vAlign w:val="center"/>
          </w:tcPr>
          <w:p>
            <w:pPr>
              <w:spacing w:line="200" w:lineRule="exact"/>
              <w:jc w:val="left"/>
              <w:rPr>
                <w:rFonts w:ascii="宋体" w:hAnsi="宋体" w:cs="宋体"/>
                <w:b/>
                <w:bCs/>
                <w:color w:val="000000"/>
                <w:sz w:val="22"/>
                <w:szCs w:val="22"/>
              </w:rPr>
            </w:pPr>
            <w:r>
              <w:rPr>
                <w:rFonts w:hint="eastAsia" w:ascii="仿宋_GB2312" w:hAnsi="仿宋_GB2312" w:eastAsia="仿宋_GB2312" w:cs="仿宋_GB2312"/>
                <w:color w:val="000000"/>
                <w:sz w:val="18"/>
                <w:szCs w:val="18"/>
              </w:rPr>
              <w:t>超市采购（包括床类、台（桌）类、椅凳类、沙发类、柜类、架类、屏风类、组合家具、其他家具等）</w:t>
            </w:r>
          </w:p>
        </w:tc>
      </w:tr>
      <w:tr>
        <w:tblPrEx>
          <w:tblCellMar>
            <w:top w:w="0" w:type="dxa"/>
            <w:left w:w="108" w:type="dxa"/>
            <w:bottom w:w="0" w:type="dxa"/>
            <w:right w:w="108" w:type="dxa"/>
          </w:tblCellMar>
        </w:tblPrEx>
        <w:trPr>
          <w:trHeight w:val="340" w:hRule="atLeast"/>
          <w:jc w:val="center"/>
        </w:trPr>
        <w:tc>
          <w:tcPr>
            <w:tcW w:w="8661" w:type="dxa"/>
            <w:gridSpan w:val="5"/>
            <w:tcBorders>
              <w:top w:val="single" w:color="auto" w:sz="4" w:space="0"/>
              <w:left w:val="single" w:color="auto" w:sz="4" w:space="0"/>
              <w:bottom w:val="single" w:color="auto" w:sz="4" w:space="0"/>
              <w:right w:val="single" w:color="000000" w:sz="4" w:space="0"/>
            </w:tcBorders>
            <w:shd w:val="clear" w:color="000000" w:fill="FFFFFF"/>
            <w:vAlign w:val="center"/>
          </w:tcPr>
          <w:p>
            <w:pPr>
              <w:jc w:val="center"/>
              <w:rPr>
                <w:rFonts w:ascii="宋体" w:hAnsi="宋体" w:cs="宋体"/>
                <w:b/>
                <w:bCs/>
                <w:color w:val="000000"/>
                <w:sz w:val="22"/>
                <w:szCs w:val="22"/>
              </w:rPr>
            </w:pPr>
            <w:r>
              <w:rPr>
                <w:rFonts w:hint="eastAsia"/>
                <w:b/>
                <w:bCs/>
                <w:color w:val="000000"/>
                <w:sz w:val="22"/>
                <w:szCs w:val="22"/>
              </w:rPr>
              <w:t>办公用品（A05040000）</w:t>
            </w:r>
          </w:p>
        </w:tc>
      </w:tr>
      <w:tr>
        <w:tblPrEx>
          <w:tblCellMar>
            <w:top w:w="0" w:type="dxa"/>
            <w:left w:w="108" w:type="dxa"/>
            <w:bottom w:w="0" w:type="dxa"/>
            <w:right w:w="108" w:type="dxa"/>
          </w:tblCellMar>
        </w:tblPrEx>
        <w:trPr>
          <w:trHeight w:val="323" w:hRule="atLeast"/>
          <w:jc w:val="center"/>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21</w:t>
            </w:r>
          </w:p>
        </w:tc>
        <w:tc>
          <w:tcPr>
            <w:tcW w:w="2322"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复印纸</w:t>
            </w:r>
          </w:p>
        </w:tc>
        <w:tc>
          <w:tcPr>
            <w:tcW w:w="1349"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A05040101</w:t>
            </w:r>
          </w:p>
        </w:tc>
        <w:tc>
          <w:tcPr>
            <w:tcW w:w="4259" w:type="dxa"/>
            <w:tcBorders>
              <w:top w:val="single" w:color="auto" w:sz="4" w:space="0"/>
              <w:left w:val="nil"/>
              <w:bottom w:val="single" w:color="auto" w:sz="4" w:space="0"/>
              <w:right w:val="single" w:color="auto" w:sz="4" w:space="0"/>
            </w:tcBorders>
            <w:shd w:val="clear" w:color="000000" w:fill="FFFFFF"/>
            <w:vAlign w:val="center"/>
          </w:tcPr>
          <w:p>
            <w:pPr>
              <w:spacing w:line="200" w:lineRule="exact"/>
              <w:jc w:val="left"/>
              <w:rPr>
                <w:rFonts w:ascii="宋体" w:hAnsi="宋体" w:cs="宋体"/>
                <w:color w:val="000000"/>
                <w:sz w:val="22"/>
                <w:szCs w:val="22"/>
              </w:rPr>
            </w:pPr>
            <w:r>
              <w:rPr>
                <w:rFonts w:hint="eastAsia" w:ascii="仿宋_GB2312" w:hAnsi="仿宋_GB2312" w:eastAsia="仿宋_GB2312" w:cs="仿宋_GB2312"/>
                <w:color w:val="000000"/>
                <w:sz w:val="18"/>
                <w:szCs w:val="18"/>
              </w:rPr>
              <w:t>框架协议第二阶段</w:t>
            </w:r>
          </w:p>
        </w:tc>
      </w:tr>
      <w:tr>
        <w:tblPrEx>
          <w:tblCellMar>
            <w:top w:w="0" w:type="dxa"/>
            <w:left w:w="108" w:type="dxa"/>
            <w:bottom w:w="0" w:type="dxa"/>
            <w:right w:w="108" w:type="dxa"/>
          </w:tblCellMar>
        </w:tblPrEx>
        <w:trPr>
          <w:trHeight w:val="340" w:hRule="atLeast"/>
          <w:jc w:val="center"/>
        </w:trPr>
        <w:tc>
          <w:tcPr>
            <w:tcW w:w="8661" w:type="dxa"/>
            <w:gridSpan w:val="5"/>
            <w:tcBorders>
              <w:top w:val="single" w:color="auto" w:sz="4" w:space="0"/>
              <w:left w:val="single" w:color="auto" w:sz="4" w:space="0"/>
              <w:bottom w:val="single" w:color="auto" w:sz="4" w:space="0"/>
              <w:right w:val="single" w:color="000000" w:sz="4" w:space="0"/>
            </w:tcBorders>
            <w:shd w:val="clear" w:color="000000" w:fill="FFFFFF"/>
            <w:vAlign w:val="center"/>
          </w:tcPr>
          <w:p>
            <w:pPr>
              <w:jc w:val="center"/>
              <w:rPr>
                <w:rFonts w:ascii="宋体" w:hAnsi="宋体" w:cs="宋体"/>
                <w:b/>
                <w:bCs/>
                <w:color w:val="000000"/>
                <w:sz w:val="22"/>
                <w:szCs w:val="22"/>
              </w:rPr>
            </w:pPr>
            <w:r>
              <w:rPr>
                <w:rFonts w:hint="eastAsia"/>
                <w:b/>
                <w:bCs/>
                <w:color w:val="000000"/>
                <w:sz w:val="22"/>
                <w:szCs w:val="22"/>
              </w:rPr>
              <w:t>信息数据类无形资产（A08060000）</w:t>
            </w:r>
          </w:p>
        </w:tc>
      </w:tr>
      <w:tr>
        <w:tblPrEx>
          <w:tblCellMar>
            <w:top w:w="0" w:type="dxa"/>
            <w:left w:w="108" w:type="dxa"/>
            <w:bottom w:w="0" w:type="dxa"/>
            <w:right w:w="108" w:type="dxa"/>
          </w:tblCellMar>
        </w:tblPrEx>
        <w:trPr>
          <w:trHeight w:val="505" w:hRule="atLeast"/>
          <w:jc w:val="center"/>
        </w:trPr>
        <w:tc>
          <w:tcPr>
            <w:tcW w:w="731"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22</w:t>
            </w:r>
          </w:p>
        </w:tc>
        <w:tc>
          <w:tcPr>
            <w:tcW w:w="232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基础软件</w:t>
            </w:r>
          </w:p>
        </w:tc>
        <w:tc>
          <w:tcPr>
            <w:tcW w:w="134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A08060301</w:t>
            </w:r>
          </w:p>
        </w:tc>
        <w:tc>
          <w:tcPr>
            <w:tcW w:w="4259" w:type="dxa"/>
            <w:tcBorders>
              <w:top w:val="nil"/>
              <w:left w:val="nil"/>
              <w:bottom w:val="single" w:color="auto" w:sz="4" w:space="0"/>
              <w:right w:val="single" w:color="auto" w:sz="4" w:space="0"/>
            </w:tcBorders>
            <w:shd w:val="clear" w:color="000000" w:fill="FFFFFF"/>
            <w:vAlign w:val="center"/>
          </w:tcPr>
          <w:p>
            <w:pPr>
              <w:spacing w:line="200" w:lineRule="exact"/>
              <w:jc w:val="left"/>
              <w:rPr>
                <w:rFonts w:ascii="宋体" w:hAnsi="宋体" w:cs="宋体"/>
                <w:color w:val="000000"/>
                <w:sz w:val="18"/>
                <w:szCs w:val="18"/>
              </w:rPr>
            </w:pPr>
            <w:r>
              <w:rPr>
                <w:rFonts w:hint="eastAsia" w:ascii="仿宋_GB2312" w:hAnsi="仿宋_GB2312" w:eastAsia="仿宋_GB2312" w:cs="仿宋_GB2312"/>
                <w:color w:val="000000"/>
                <w:sz w:val="18"/>
                <w:szCs w:val="18"/>
              </w:rPr>
              <w:t>超市采购（包括操作系统、数据库管理系统、中间件、办公套件等）</w:t>
            </w:r>
          </w:p>
        </w:tc>
      </w:tr>
      <w:tr>
        <w:tblPrEx>
          <w:tblCellMar>
            <w:top w:w="0" w:type="dxa"/>
            <w:left w:w="108" w:type="dxa"/>
            <w:bottom w:w="0" w:type="dxa"/>
            <w:right w:w="108" w:type="dxa"/>
          </w:tblCellMar>
        </w:tblPrEx>
        <w:trPr>
          <w:trHeight w:val="397" w:hRule="atLeast"/>
          <w:jc w:val="center"/>
        </w:trPr>
        <w:tc>
          <w:tcPr>
            <w:tcW w:w="866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bCs/>
                <w:color w:val="000000"/>
                <w:sz w:val="22"/>
                <w:szCs w:val="22"/>
              </w:rPr>
            </w:pPr>
            <w:r>
              <w:rPr>
                <w:rFonts w:hint="eastAsia"/>
                <w:b/>
                <w:bCs/>
                <w:color w:val="000000"/>
                <w:sz w:val="22"/>
                <w:szCs w:val="22"/>
              </w:rPr>
              <w:t>C    服务</w:t>
            </w:r>
          </w:p>
        </w:tc>
      </w:tr>
      <w:tr>
        <w:tblPrEx>
          <w:tblCellMar>
            <w:top w:w="0" w:type="dxa"/>
            <w:left w:w="108" w:type="dxa"/>
            <w:bottom w:w="0" w:type="dxa"/>
            <w:right w:w="108" w:type="dxa"/>
          </w:tblCellMar>
        </w:tblPrEx>
        <w:trPr>
          <w:trHeight w:val="340" w:hRule="atLeast"/>
          <w:jc w:val="center"/>
        </w:trPr>
        <w:tc>
          <w:tcPr>
            <w:tcW w:w="8661" w:type="dxa"/>
            <w:gridSpan w:val="5"/>
            <w:tcBorders>
              <w:top w:val="single" w:color="auto" w:sz="4" w:space="0"/>
              <w:left w:val="single" w:color="auto" w:sz="4" w:space="0"/>
              <w:bottom w:val="single" w:color="auto" w:sz="4" w:space="0"/>
              <w:right w:val="single" w:color="000000" w:sz="4" w:space="0"/>
            </w:tcBorders>
            <w:shd w:val="clear" w:color="000000" w:fill="FFFFFF"/>
            <w:vAlign w:val="center"/>
          </w:tcPr>
          <w:p>
            <w:pPr>
              <w:jc w:val="center"/>
              <w:rPr>
                <w:rFonts w:ascii="宋体" w:hAnsi="宋体" w:cs="宋体"/>
                <w:b/>
                <w:bCs/>
                <w:color w:val="000000"/>
                <w:sz w:val="22"/>
                <w:szCs w:val="22"/>
              </w:rPr>
            </w:pPr>
            <w:r>
              <w:rPr>
                <w:rFonts w:hint="eastAsia"/>
                <w:b/>
                <w:bCs/>
                <w:color w:val="000000"/>
                <w:sz w:val="22"/>
                <w:szCs w:val="22"/>
              </w:rPr>
              <w:t>安全服务（C05040000）</w:t>
            </w:r>
          </w:p>
        </w:tc>
      </w:tr>
      <w:tr>
        <w:tblPrEx>
          <w:tblCellMar>
            <w:top w:w="0" w:type="dxa"/>
            <w:left w:w="108" w:type="dxa"/>
            <w:bottom w:w="0" w:type="dxa"/>
            <w:right w:w="108" w:type="dxa"/>
          </w:tblCellMar>
        </w:tblPrEx>
        <w:trPr>
          <w:trHeight w:val="505" w:hRule="atLeast"/>
          <w:jc w:val="center"/>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23</w:t>
            </w:r>
          </w:p>
        </w:tc>
        <w:tc>
          <w:tcPr>
            <w:tcW w:w="23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保安服务</w:t>
            </w:r>
          </w:p>
        </w:tc>
        <w:tc>
          <w:tcPr>
            <w:tcW w:w="134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C05040300</w:t>
            </w:r>
          </w:p>
        </w:tc>
        <w:tc>
          <w:tcPr>
            <w:tcW w:w="42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00" w:lineRule="exact"/>
              <w:jc w:val="left"/>
              <w:rPr>
                <w:rFonts w:ascii="宋体" w:hAnsi="宋体" w:cs="宋体"/>
                <w:color w:val="000000"/>
                <w:sz w:val="18"/>
                <w:szCs w:val="18"/>
              </w:rPr>
            </w:pPr>
            <w:r>
              <w:rPr>
                <w:rFonts w:hint="eastAsia" w:ascii="仿宋_GB2312" w:hAnsi="仿宋_GB2312" w:eastAsia="仿宋_GB2312" w:cs="仿宋_GB2312"/>
                <w:color w:val="000000"/>
                <w:sz w:val="18"/>
                <w:szCs w:val="18"/>
              </w:rPr>
              <w:t>超市采购（指由安保人员提供的门卫、巡逻等一般性安全服务）</w:t>
            </w:r>
          </w:p>
        </w:tc>
      </w:tr>
      <w:tr>
        <w:tblPrEx>
          <w:tblCellMar>
            <w:top w:w="0" w:type="dxa"/>
            <w:left w:w="108" w:type="dxa"/>
            <w:bottom w:w="0" w:type="dxa"/>
            <w:right w:w="108" w:type="dxa"/>
          </w:tblCellMar>
        </w:tblPrEx>
        <w:trPr>
          <w:trHeight w:val="340" w:hRule="atLeast"/>
          <w:jc w:val="center"/>
        </w:trPr>
        <w:tc>
          <w:tcPr>
            <w:tcW w:w="8661" w:type="dxa"/>
            <w:gridSpan w:val="5"/>
            <w:tcBorders>
              <w:top w:val="single" w:color="auto" w:sz="4" w:space="0"/>
              <w:left w:val="single" w:color="auto" w:sz="4" w:space="0"/>
              <w:bottom w:val="single" w:color="auto" w:sz="4" w:space="0"/>
              <w:right w:val="single" w:color="000000" w:sz="4" w:space="0"/>
            </w:tcBorders>
            <w:shd w:val="clear" w:color="000000" w:fill="FFFFFF"/>
            <w:vAlign w:val="center"/>
          </w:tcPr>
          <w:p>
            <w:pPr>
              <w:jc w:val="center"/>
              <w:rPr>
                <w:rFonts w:ascii="宋体" w:hAnsi="宋体" w:cs="宋体"/>
                <w:b/>
                <w:bCs/>
                <w:color w:val="000000"/>
                <w:sz w:val="22"/>
                <w:szCs w:val="22"/>
              </w:rPr>
            </w:pPr>
            <w:r>
              <w:rPr>
                <w:rFonts w:hint="eastAsia"/>
                <w:b/>
                <w:bCs/>
                <w:color w:val="000000"/>
                <w:sz w:val="22"/>
                <w:szCs w:val="22"/>
              </w:rPr>
              <w:t>电信服务（C17010000）</w:t>
            </w:r>
          </w:p>
        </w:tc>
      </w:tr>
      <w:tr>
        <w:tblPrEx>
          <w:tblCellMar>
            <w:top w:w="0" w:type="dxa"/>
            <w:left w:w="108" w:type="dxa"/>
            <w:bottom w:w="0" w:type="dxa"/>
            <w:right w:w="108" w:type="dxa"/>
          </w:tblCellMar>
        </w:tblPrEx>
        <w:trPr>
          <w:trHeight w:val="505" w:hRule="atLeast"/>
          <w:jc w:val="center"/>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24</w:t>
            </w:r>
          </w:p>
        </w:tc>
        <w:tc>
          <w:tcPr>
            <w:tcW w:w="23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网络接入服务</w:t>
            </w:r>
          </w:p>
        </w:tc>
        <w:tc>
          <w:tcPr>
            <w:tcW w:w="134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C17010200</w:t>
            </w:r>
          </w:p>
        </w:tc>
        <w:tc>
          <w:tcPr>
            <w:tcW w:w="42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00" w:lineRule="exact"/>
              <w:jc w:val="left"/>
              <w:rPr>
                <w:rFonts w:ascii="宋体" w:hAnsi="宋体" w:cs="宋体"/>
                <w:color w:val="000000"/>
                <w:sz w:val="18"/>
                <w:szCs w:val="18"/>
              </w:rPr>
            </w:pPr>
            <w:r>
              <w:rPr>
                <w:rFonts w:hint="eastAsia" w:ascii="仿宋_GB2312" w:hAnsi="仿宋_GB2312" w:eastAsia="仿宋_GB2312" w:cs="仿宋_GB2312"/>
                <w:color w:val="000000"/>
                <w:sz w:val="18"/>
                <w:szCs w:val="18"/>
              </w:rPr>
              <w:t>超市采购（指通过信息采集与共享的传输通道，利用传输技术完成用户与网络的连接服务）</w:t>
            </w:r>
          </w:p>
        </w:tc>
      </w:tr>
      <w:tr>
        <w:tblPrEx>
          <w:tblCellMar>
            <w:top w:w="0" w:type="dxa"/>
            <w:left w:w="108" w:type="dxa"/>
            <w:bottom w:w="0" w:type="dxa"/>
            <w:right w:w="108" w:type="dxa"/>
          </w:tblCellMar>
        </w:tblPrEx>
        <w:trPr>
          <w:trHeight w:val="340" w:hRule="atLeast"/>
          <w:jc w:val="center"/>
        </w:trPr>
        <w:tc>
          <w:tcPr>
            <w:tcW w:w="8661" w:type="dxa"/>
            <w:gridSpan w:val="5"/>
            <w:tcBorders>
              <w:top w:val="single" w:color="auto" w:sz="4" w:space="0"/>
              <w:left w:val="single" w:color="auto" w:sz="4" w:space="0"/>
              <w:bottom w:val="single" w:color="auto" w:sz="4" w:space="0"/>
              <w:right w:val="single" w:color="000000" w:sz="4" w:space="0"/>
            </w:tcBorders>
            <w:shd w:val="clear" w:color="000000" w:fill="FFFFFF"/>
            <w:vAlign w:val="center"/>
          </w:tcPr>
          <w:p>
            <w:pPr>
              <w:jc w:val="center"/>
              <w:rPr>
                <w:rFonts w:ascii="宋体" w:hAnsi="宋体" w:cs="宋体"/>
                <w:b/>
                <w:bCs/>
                <w:color w:val="000000"/>
                <w:sz w:val="22"/>
                <w:szCs w:val="22"/>
              </w:rPr>
            </w:pPr>
            <w:r>
              <w:rPr>
                <w:rFonts w:hint="eastAsia"/>
                <w:b/>
                <w:bCs/>
                <w:color w:val="000000"/>
                <w:sz w:val="22"/>
                <w:szCs w:val="22"/>
              </w:rPr>
              <w:t>保险服务（C18040000）</w:t>
            </w:r>
          </w:p>
        </w:tc>
      </w:tr>
      <w:tr>
        <w:tblPrEx>
          <w:tblCellMar>
            <w:top w:w="0" w:type="dxa"/>
            <w:left w:w="108" w:type="dxa"/>
            <w:bottom w:w="0" w:type="dxa"/>
            <w:right w:w="108" w:type="dxa"/>
          </w:tblCellMar>
        </w:tblPrEx>
        <w:trPr>
          <w:trHeight w:val="323" w:hRule="atLeast"/>
          <w:jc w:val="center"/>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25</w:t>
            </w:r>
          </w:p>
        </w:tc>
        <w:tc>
          <w:tcPr>
            <w:tcW w:w="23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财产保险服务</w:t>
            </w:r>
          </w:p>
        </w:tc>
        <w:tc>
          <w:tcPr>
            <w:tcW w:w="134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C18040102</w:t>
            </w:r>
          </w:p>
        </w:tc>
        <w:tc>
          <w:tcPr>
            <w:tcW w:w="42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00" w:lineRule="exact"/>
              <w:jc w:val="left"/>
              <w:rPr>
                <w:rFonts w:ascii="宋体" w:hAnsi="宋体" w:cs="宋体"/>
                <w:color w:val="000000"/>
                <w:sz w:val="22"/>
                <w:szCs w:val="22"/>
              </w:rPr>
            </w:pPr>
            <w:r>
              <w:rPr>
                <w:rFonts w:hint="eastAsia" w:ascii="仿宋_GB2312" w:hAnsi="仿宋_GB2312" w:eastAsia="仿宋_GB2312" w:cs="仿宋_GB2312"/>
                <w:color w:val="000000"/>
                <w:sz w:val="18"/>
                <w:szCs w:val="18"/>
              </w:rPr>
              <w:t>框架协议第二阶段（限于机动车保险服务等）</w:t>
            </w:r>
          </w:p>
        </w:tc>
      </w:tr>
      <w:tr>
        <w:tblPrEx>
          <w:tblCellMar>
            <w:top w:w="0" w:type="dxa"/>
            <w:left w:w="108" w:type="dxa"/>
            <w:bottom w:w="0" w:type="dxa"/>
            <w:right w:w="108" w:type="dxa"/>
          </w:tblCellMar>
        </w:tblPrEx>
        <w:trPr>
          <w:trHeight w:val="340" w:hRule="atLeast"/>
          <w:jc w:val="center"/>
        </w:trPr>
        <w:tc>
          <w:tcPr>
            <w:tcW w:w="866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000000"/>
                <w:sz w:val="18"/>
                <w:szCs w:val="18"/>
              </w:rPr>
            </w:pPr>
            <w:r>
              <w:rPr>
                <w:rFonts w:hint="eastAsia"/>
                <w:b/>
                <w:bCs/>
                <w:color w:val="000000"/>
                <w:sz w:val="22"/>
                <w:szCs w:val="22"/>
              </w:rPr>
              <w:t>物业管理服务（C21040000）</w:t>
            </w:r>
          </w:p>
        </w:tc>
      </w:tr>
      <w:tr>
        <w:tblPrEx>
          <w:tblCellMar>
            <w:top w:w="0" w:type="dxa"/>
            <w:left w:w="108" w:type="dxa"/>
            <w:bottom w:w="0" w:type="dxa"/>
            <w:right w:w="108" w:type="dxa"/>
          </w:tblCellMar>
        </w:tblPrEx>
        <w:trPr>
          <w:trHeight w:val="675" w:hRule="atLeast"/>
          <w:jc w:val="center"/>
        </w:trPr>
        <w:tc>
          <w:tcPr>
            <w:tcW w:w="731"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26</w:t>
            </w:r>
          </w:p>
        </w:tc>
        <w:tc>
          <w:tcPr>
            <w:tcW w:w="232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物业管理服务</w:t>
            </w:r>
          </w:p>
        </w:tc>
        <w:tc>
          <w:tcPr>
            <w:tcW w:w="134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C21040000</w:t>
            </w:r>
          </w:p>
        </w:tc>
        <w:tc>
          <w:tcPr>
            <w:tcW w:w="4259" w:type="dxa"/>
            <w:tcBorders>
              <w:top w:val="nil"/>
              <w:left w:val="nil"/>
              <w:bottom w:val="single" w:color="auto" w:sz="4" w:space="0"/>
              <w:right w:val="single" w:color="auto" w:sz="4" w:space="0"/>
            </w:tcBorders>
            <w:shd w:val="clear" w:color="000000" w:fill="FFFFFF"/>
            <w:vAlign w:val="center"/>
          </w:tcPr>
          <w:p>
            <w:pPr>
              <w:spacing w:line="20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超市采购 (指办公场所或其他公用场所水电供应服务、设备运行、门窗保养维护、保洁、绿化养护等的管理及服务)</w:t>
            </w:r>
          </w:p>
        </w:tc>
      </w:tr>
      <w:tr>
        <w:tblPrEx>
          <w:tblCellMar>
            <w:top w:w="0" w:type="dxa"/>
            <w:left w:w="108" w:type="dxa"/>
            <w:bottom w:w="0" w:type="dxa"/>
            <w:right w:w="108" w:type="dxa"/>
          </w:tblCellMar>
        </w:tblPrEx>
        <w:trPr>
          <w:trHeight w:val="340" w:hRule="atLeast"/>
          <w:jc w:val="center"/>
        </w:trPr>
        <w:tc>
          <w:tcPr>
            <w:tcW w:w="8661" w:type="dxa"/>
            <w:gridSpan w:val="5"/>
            <w:tcBorders>
              <w:top w:val="single" w:color="auto" w:sz="4" w:space="0"/>
              <w:left w:val="single" w:color="auto" w:sz="4" w:space="0"/>
              <w:bottom w:val="single" w:color="auto" w:sz="4" w:space="0"/>
              <w:right w:val="single" w:color="000000" w:sz="4" w:space="0"/>
            </w:tcBorders>
            <w:shd w:val="clear" w:color="000000" w:fill="FFFFFF"/>
            <w:vAlign w:val="center"/>
          </w:tcPr>
          <w:p>
            <w:pPr>
              <w:jc w:val="center"/>
              <w:rPr>
                <w:rFonts w:ascii="宋体" w:hAnsi="宋体" w:cs="宋体"/>
                <w:b/>
                <w:bCs/>
                <w:color w:val="000000"/>
                <w:sz w:val="22"/>
                <w:szCs w:val="22"/>
              </w:rPr>
            </w:pPr>
            <w:r>
              <w:rPr>
                <w:rFonts w:hint="eastAsia"/>
                <w:b/>
                <w:bCs/>
                <w:color w:val="000000"/>
                <w:sz w:val="22"/>
                <w:szCs w:val="22"/>
              </w:rPr>
              <w:t>印刷和出版服务（C23090000）</w:t>
            </w:r>
          </w:p>
        </w:tc>
      </w:tr>
      <w:tr>
        <w:tblPrEx>
          <w:tblCellMar>
            <w:top w:w="0" w:type="dxa"/>
            <w:left w:w="108" w:type="dxa"/>
            <w:bottom w:w="0" w:type="dxa"/>
            <w:right w:w="108" w:type="dxa"/>
          </w:tblCellMar>
        </w:tblPrEx>
        <w:trPr>
          <w:trHeight w:val="675" w:hRule="atLeast"/>
          <w:jc w:val="center"/>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27</w:t>
            </w:r>
          </w:p>
        </w:tc>
        <w:tc>
          <w:tcPr>
            <w:tcW w:w="23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印刷服务</w:t>
            </w:r>
          </w:p>
        </w:tc>
        <w:tc>
          <w:tcPr>
            <w:tcW w:w="134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C23090100</w:t>
            </w:r>
          </w:p>
        </w:tc>
        <w:tc>
          <w:tcPr>
            <w:tcW w:w="42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00" w:lineRule="exact"/>
              <w:jc w:val="left"/>
              <w:rPr>
                <w:rFonts w:ascii="宋体" w:hAnsi="宋体" w:cs="宋体"/>
                <w:color w:val="000000"/>
                <w:sz w:val="18"/>
                <w:szCs w:val="18"/>
              </w:rPr>
            </w:pPr>
            <w:r>
              <w:rPr>
                <w:rFonts w:hint="eastAsia" w:ascii="仿宋_GB2312" w:hAnsi="仿宋_GB2312" w:eastAsia="仿宋_GB2312" w:cs="仿宋_GB2312"/>
                <w:color w:val="000000"/>
                <w:sz w:val="18"/>
                <w:szCs w:val="18"/>
              </w:rPr>
              <w:t>超市采购 (指本单位不能承担的票据、证书、期刊、文件、公文用纸、资料汇编、信封等印刷业务，不包括出版服务)</w:t>
            </w:r>
          </w:p>
        </w:tc>
      </w:tr>
      <w:tr>
        <w:tblPrEx>
          <w:tblCellMar>
            <w:top w:w="0" w:type="dxa"/>
            <w:left w:w="108" w:type="dxa"/>
            <w:bottom w:w="0" w:type="dxa"/>
            <w:right w:w="108" w:type="dxa"/>
          </w:tblCellMar>
        </w:tblPrEx>
        <w:trPr>
          <w:trHeight w:val="340" w:hRule="atLeast"/>
          <w:jc w:val="center"/>
        </w:trPr>
        <w:tc>
          <w:tcPr>
            <w:tcW w:w="8661" w:type="dxa"/>
            <w:gridSpan w:val="5"/>
            <w:tcBorders>
              <w:top w:val="single" w:color="auto" w:sz="4" w:space="0"/>
              <w:left w:val="single" w:color="auto" w:sz="4" w:space="0"/>
              <w:bottom w:val="single" w:color="auto" w:sz="4" w:space="0"/>
              <w:right w:val="single" w:color="000000" w:sz="4" w:space="0"/>
            </w:tcBorders>
            <w:shd w:val="clear" w:color="000000" w:fill="FFFFFF"/>
            <w:vAlign w:val="center"/>
          </w:tcPr>
          <w:p>
            <w:pPr>
              <w:jc w:val="center"/>
              <w:rPr>
                <w:rFonts w:ascii="宋体" w:hAnsi="宋体" w:cs="宋体"/>
                <w:b/>
                <w:bCs/>
                <w:color w:val="000000"/>
                <w:sz w:val="22"/>
                <w:szCs w:val="22"/>
              </w:rPr>
            </w:pPr>
            <w:r>
              <w:rPr>
                <w:rFonts w:hint="eastAsia"/>
                <w:b/>
                <w:bCs/>
                <w:color w:val="000000"/>
                <w:sz w:val="22"/>
                <w:szCs w:val="22"/>
              </w:rPr>
              <w:t>租赁服务（不带操作员）（C23110000）</w:t>
            </w:r>
          </w:p>
        </w:tc>
      </w:tr>
      <w:tr>
        <w:tblPrEx>
          <w:tblCellMar>
            <w:top w:w="0" w:type="dxa"/>
            <w:left w:w="108" w:type="dxa"/>
            <w:bottom w:w="0" w:type="dxa"/>
            <w:right w:w="108" w:type="dxa"/>
          </w:tblCellMar>
        </w:tblPrEx>
        <w:trPr>
          <w:trHeight w:val="323" w:hRule="atLeast"/>
          <w:jc w:val="center"/>
        </w:trPr>
        <w:tc>
          <w:tcPr>
            <w:tcW w:w="72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28</w:t>
            </w:r>
          </w:p>
        </w:tc>
        <w:tc>
          <w:tcPr>
            <w:tcW w:w="232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车辆及其他运输机械租赁服务</w:t>
            </w:r>
          </w:p>
        </w:tc>
        <w:tc>
          <w:tcPr>
            <w:tcW w:w="134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C23110300</w:t>
            </w:r>
          </w:p>
        </w:tc>
        <w:tc>
          <w:tcPr>
            <w:tcW w:w="42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00" w:lineRule="exact"/>
              <w:jc w:val="left"/>
              <w:rPr>
                <w:rFonts w:ascii="宋体" w:hAnsi="宋体" w:cs="宋体"/>
                <w:color w:val="000000"/>
                <w:sz w:val="18"/>
                <w:szCs w:val="18"/>
              </w:rPr>
            </w:pPr>
            <w:r>
              <w:rPr>
                <w:rFonts w:hint="eastAsia" w:ascii="仿宋_GB2312" w:hAnsi="仿宋_GB2312" w:eastAsia="仿宋_GB2312" w:cs="仿宋_GB2312"/>
                <w:color w:val="000000"/>
                <w:sz w:val="18"/>
                <w:szCs w:val="18"/>
              </w:rPr>
              <w:t>超市采购（限于公车租赁服务）</w:t>
            </w:r>
          </w:p>
        </w:tc>
      </w:tr>
      <w:tr>
        <w:tblPrEx>
          <w:tblCellMar>
            <w:top w:w="0" w:type="dxa"/>
            <w:left w:w="108" w:type="dxa"/>
            <w:bottom w:w="0" w:type="dxa"/>
            <w:right w:w="108" w:type="dxa"/>
          </w:tblCellMar>
        </w:tblPrEx>
        <w:trPr>
          <w:trHeight w:val="340" w:hRule="atLeast"/>
          <w:jc w:val="center"/>
        </w:trPr>
        <w:tc>
          <w:tcPr>
            <w:tcW w:w="8661" w:type="dxa"/>
            <w:gridSpan w:val="5"/>
            <w:tcBorders>
              <w:top w:val="single" w:color="auto" w:sz="4" w:space="0"/>
              <w:left w:val="single" w:color="auto" w:sz="4" w:space="0"/>
              <w:bottom w:val="single" w:color="auto" w:sz="4" w:space="0"/>
              <w:right w:val="single" w:color="000000" w:sz="4" w:space="0"/>
            </w:tcBorders>
            <w:shd w:val="clear" w:color="000000" w:fill="FFFFFF"/>
            <w:vAlign w:val="center"/>
          </w:tcPr>
          <w:p>
            <w:pPr>
              <w:jc w:val="center"/>
              <w:rPr>
                <w:rFonts w:ascii="宋体" w:hAnsi="宋体" w:cs="宋体"/>
                <w:b/>
                <w:bCs/>
                <w:color w:val="000000"/>
                <w:sz w:val="22"/>
                <w:szCs w:val="22"/>
              </w:rPr>
            </w:pPr>
            <w:r>
              <w:rPr>
                <w:rFonts w:hint="eastAsia"/>
                <w:b/>
                <w:bCs/>
                <w:color w:val="000000"/>
                <w:sz w:val="22"/>
                <w:szCs w:val="22"/>
              </w:rPr>
              <w:t>维修和保养服务（C23120000）</w:t>
            </w:r>
          </w:p>
        </w:tc>
      </w:tr>
      <w:tr>
        <w:tblPrEx>
          <w:tblCellMar>
            <w:top w:w="0" w:type="dxa"/>
            <w:left w:w="108" w:type="dxa"/>
            <w:bottom w:w="0" w:type="dxa"/>
            <w:right w:w="108" w:type="dxa"/>
          </w:tblCellMar>
        </w:tblPrEx>
        <w:trPr>
          <w:trHeight w:val="323"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29</w:t>
            </w:r>
          </w:p>
        </w:tc>
        <w:tc>
          <w:tcPr>
            <w:tcW w:w="2329"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车辆维修和保养服务</w:t>
            </w:r>
          </w:p>
        </w:tc>
        <w:tc>
          <w:tcPr>
            <w:tcW w:w="134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C23120301</w:t>
            </w:r>
          </w:p>
        </w:tc>
        <w:tc>
          <w:tcPr>
            <w:tcW w:w="4259" w:type="dxa"/>
            <w:tcBorders>
              <w:top w:val="nil"/>
              <w:left w:val="nil"/>
              <w:bottom w:val="single" w:color="auto" w:sz="4" w:space="0"/>
              <w:right w:val="single" w:color="auto" w:sz="4" w:space="0"/>
            </w:tcBorders>
            <w:shd w:val="clear" w:color="000000" w:fill="FFFFFF"/>
            <w:vAlign w:val="center"/>
          </w:tcPr>
          <w:p>
            <w:pPr>
              <w:spacing w:line="20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框架协议第二阶段</w:t>
            </w:r>
          </w:p>
        </w:tc>
      </w:tr>
      <w:tr>
        <w:tblPrEx>
          <w:tblCellMar>
            <w:top w:w="0" w:type="dxa"/>
            <w:left w:w="108" w:type="dxa"/>
            <w:bottom w:w="0" w:type="dxa"/>
            <w:right w:w="108" w:type="dxa"/>
          </w:tblCellMar>
        </w:tblPrEx>
        <w:trPr>
          <w:trHeight w:val="323" w:hRule="atLeast"/>
          <w:jc w:val="center"/>
        </w:trPr>
        <w:tc>
          <w:tcPr>
            <w:tcW w:w="7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30</w:t>
            </w:r>
          </w:p>
        </w:tc>
        <w:tc>
          <w:tcPr>
            <w:tcW w:w="23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车辆加油服务</w:t>
            </w:r>
          </w:p>
        </w:tc>
        <w:tc>
          <w:tcPr>
            <w:tcW w:w="134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color w:val="000000"/>
                <w:sz w:val="22"/>
                <w:szCs w:val="22"/>
              </w:rPr>
              <w:t>C23120302</w:t>
            </w:r>
          </w:p>
        </w:tc>
        <w:tc>
          <w:tcPr>
            <w:tcW w:w="42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0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框架协议第二阶段</w:t>
            </w:r>
          </w:p>
        </w:tc>
      </w:tr>
    </w:tbl>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采购分为集中采购和分散采购，纳入《政府集中采购目录》的政府采购项目实行集中采购，应当委托集中采购机构代理采购。鼓励采购单位将采购金额大、社会关注度高，关系公共利益或公共安全的项目委托集中采购机构组织采购。高等院校和科研院所采购的科研用集中采购目录内产品，可按分散采购组织实施。</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二、分散采购限额标准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集中采购目录以外，单项或批量采购金额达到分散采购限额标准的项目，应实行分散采购。全县分散采购限额标准：货物、服务类项目30万元；工程类项目60万元。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集中采购目录以外的品目及编码按照《财政部关于印发〈政府采购品目分类目录〉的通知》（财库〔2022〕31号）确定。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集中采购目录以外且分散采购限额标准以下的采购项目，不适用《中华人民共和国政府采购法》及其实施条例的有关规定，由采购人按照相关预算支出管理规定和本单位内控制度自行组织实施。</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三、公开招标数额标准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一预算项目下同一“二级品目”（二级品目”指编码后四位为0的品目，如A02010000）的货物、服务和工程项目，单项或年度累计采购金额达到公开招标数额标准以上的，应按照《中华人民共和国政府采购法》和《中华人民共和国招标投标法》等有关规定，采用公开招标的方式进行采购。符合其它法定采购方式适用情形的，需经财政部门批准后，方可采用非公开招标方式采购。公开招标数额标准：货物、服务类项目县级200万元，工程类项目县级400万元。</w:t>
      </w:r>
    </w:p>
    <w:p>
      <w:pPr>
        <w:spacing w:line="60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注：构成工程不可分割的组成部分，且为实现工程基本功能所需的设备、材料等货物类招标限额为200万元；为完成工程所需的勘察、设计、监理等服务类招标限额为100万元。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四、相关规定和要求</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（一）集中采购品目非公开招标采购方式适用情形。</w:t>
      </w:r>
      <w:r>
        <w:rPr>
          <w:rFonts w:hint="eastAsia" w:ascii="仿宋_GB2312" w:hAnsi="仿宋_GB2312" w:eastAsia="仿宋_GB2312" w:cs="仿宋_GB2312"/>
          <w:sz w:val="32"/>
          <w:szCs w:val="32"/>
        </w:rPr>
        <w:t>集中采购目录内品目单项或年度累计采购金额未达到公开招标数额的（批量采购除外），可通过济宁市政府采购网上商城（超市采购、框架协议第二阶段、批量集采）实施采购。</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1.超市采购。</w:t>
      </w:r>
      <w:r>
        <w:rPr>
          <w:rFonts w:hint="eastAsia" w:ascii="仿宋_GB2312" w:hAnsi="仿宋_GB2312" w:eastAsia="仿宋_GB2312" w:cs="仿宋_GB2312"/>
          <w:sz w:val="32"/>
          <w:szCs w:val="32"/>
        </w:rPr>
        <w:t>符合超市采购的单个品目单价或年度累计采购金额20万元以下，采取直购方式确定成交供应商；单个品目单价或年度累计采购金额20万元以上、200万元以下，采取竞价方式确定成交供应商，原则上应选择报价最低的供应商成交。</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2.框架协议第二阶段。</w:t>
      </w:r>
      <w:r>
        <w:rPr>
          <w:rFonts w:hint="eastAsia" w:ascii="仿宋_GB2312" w:hAnsi="仿宋_GB2312" w:eastAsia="仿宋_GB2312" w:cs="仿宋_GB2312"/>
          <w:sz w:val="32"/>
          <w:szCs w:val="32"/>
        </w:rPr>
        <w:t>符合框架协议第二阶段单个品目单价或年度累计采购金额县级30万元以下，采取直购方式确定成交供应商。</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3.批量集采。</w:t>
      </w:r>
      <w:r>
        <w:rPr>
          <w:rFonts w:hint="eastAsia" w:ascii="仿宋_GB2312" w:hAnsi="仿宋_GB2312" w:eastAsia="仿宋_GB2312" w:cs="仿宋_GB2312"/>
          <w:sz w:val="32"/>
          <w:szCs w:val="32"/>
        </w:rPr>
        <w:t>单次或累计采购50台（套）以上信息化设备（台式计算机、便携式计算机）、办公设备（A3黑白打印机、A3彩色打印机、A4黑白打印机、A4彩色打印机、多功能一体机）、电气设备（空调机）、基础软件，10台以上办公设备（复印机、投影仪），应当执行批量采购，批量采购项目不受公开招标限额标准限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人认为非商城采购模式更适宜其工作需要，或者商城采购模式不能满足其采购需求的，采购人可以依法依规选择竞争性谈判、竞争性磋商、单一来源、询价（只适用于货物）、邀请招标等适宜的政府采购方式实施采购。</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（二）分散采购品目非公开招标采购方式适用情形。</w:t>
      </w:r>
      <w:r>
        <w:rPr>
          <w:rFonts w:hint="eastAsia" w:ascii="仿宋_GB2312" w:hAnsi="仿宋_GB2312" w:eastAsia="仿宋_GB2312" w:cs="仿宋_GB2312"/>
          <w:sz w:val="32"/>
          <w:szCs w:val="32"/>
        </w:rPr>
        <w:t>集中采购目录以外的货物、服务品目，单价或年度累计采购金额30万元以上、200万元以下，采购人根据采购需求和采购方式适用情形，可采用竞争性谈判、竞争性磋商、单一来源、询价（只适用于货物）、邀请招标采购方式实施采购。集中采购目录以外的工程品目，单价或年度累计采购金额60万元以上、400万元以下，采购人根据采购需求和采购方式适用情形，可采用竞争性谈判、竞争性磋商、单一来源采购方式实施采购。</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（三）关于部门集中采购项目。</w:t>
      </w:r>
      <w:r>
        <w:rPr>
          <w:rFonts w:hint="eastAsia" w:ascii="仿宋_GB2312" w:hAnsi="仿宋_GB2312" w:eastAsia="仿宋_GB2312" w:cs="仿宋_GB2312"/>
          <w:sz w:val="32"/>
          <w:szCs w:val="32"/>
        </w:rPr>
        <w:t>基于本部门、本系统业务需要有特殊要求，可以统一采购的项目，应当实行部门集中采购，县主管预算单位报经同级财政部门备案后实施。</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（四）关于框架协议采购。</w:t>
      </w:r>
      <w:r>
        <w:rPr>
          <w:rFonts w:hint="eastAsia" w:ascii="仿宋_GB2312" w:hAnsi="仿宋_GB2312" w:eastAsia="仿宋_GB2312" w:cs="仿宋_GB2312"/>
          <w:sz w:val="32"/>
          <w:szCs w:val="32"/>
        </w:rPr>
        <w:t>县级部门应严格按照《政府采购框架协议采购方式管理暂行办法》（财政部令第110号）等规定开展框架协议采购工作。各级主管预算单位对技术、服务等标准明确、统一，金额较小，需要多次重复采购的货物和服务项目，实行框架协议采购。</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（五）关于采购进口产品。</w:t>
      </w:r>
      <w:r>
        <w:rPr>
          <w:rFonts w:hint="eastAsia" w:ascii="仿宋_GB2312" w:hAnsi="仿宋_GB2312" w:eastAsia="仿宋_GB2312" w:cs="仿宋_GB2312"/>
          <w:sz w:val="32"/>
          <w:szCs w:val="32"/>
        </w:rPr>
        <w:t>政府采购应当采购本国货物、工程和服务。确需采购进口产品的，严格按照进口产品采购管理有关规定执行。对应当全部采购国产产品的，不得申请采购进口产品；对确需采购进口产品的，采购人应当充分论证说明采购进口产品的必要性和资产配置情况，向财政部门提出申请并经审核同意后，方可开展采购活动；对同意采购进口产品的，不得排斥国内同类产品参与竞争。高校、科研院所采购科研项目所需进口科研仪器设备的，经业务主管部门审核同意后报财政部门备案。</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（六）关于政府采购工程。</w:t>
      </w:r>
      <w:r>
        <w:rPr>
          <w:rFonts w:hint="eastAsia" w:ascii="仿宋_GB2312" w:hAnsi="仿宋_GB2312" w:eastAsia="仿宋_GB2312" w:cs="仿宋_GB2312"/>
          <w:sz w:val="32"/>
          <w:szCs w:val="32"/>
        </w:rPr>
        <w:t>政府采购工程以及与工程建设有关的货物和服务，依法采用招标方式的，执行《招标投标法》及其实施条例，由相应行业主管部门监管；依法不进行招标的，可采用竞争性谈判、竞争性磋商、单一来源采购方式实施采购，由财政部门监管。</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（七）关于政府采购政策功能。</w:t>
      </w:r>
      <w:r>
        <w:rPr>
          <w:rFonts w:hint="eastAsia" w:ascii="仿宋_GB2312" w:hAnsi="仿宋_GB2312" w:eastAsia="仿宋_GB2312" w:cs="仿宋_GB2312"/>
          <w:sz w:val="32"/>
          <w:szCs w:val="32"/>
        </w:rPr>
        <w:t>各级采购单位、采购代理机构在组织实施政府采购活动中，应当主动落实支持本国产品、科技创新、绿色采购和乡村振兴，促进中小企业、监狱企业、残疾人福利性单位发展等政府采购政策。</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（八）关于涉密采购。</w:t>
      </w:r>
      <w:r>
        <w:rPr>
          <w:rFonts w:hint="eastAsia" w:ascii="仿宋_GB2312" w:hAnsi="仿宋_GB2312" w:eastAsia="仿宋_GB2312" w:cs="仿宋_GB2312"/>
          <w:sz w:val="32"/>
          <w:szCs w:val="32"/>
        </w:rPr>
        <w:t>涉密采购项目应当按照涉密政府采购有关规定执行。</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五、其他事项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（一）本通知所称“以上”包括本数，“以下”不包括本数；如无特殊说明，金额均指预算金额。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（二）本目录中品目名称按照《财政部关于印发〈政府采购品目分类目录〉的通知》（财库〔2022〕31号）确定。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本通知自2023年1月1日起施行，以往规定与本目录及标准不一致的，以此为准。</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bookmarkStart w:id="0" w:name="_GoBack"/>
      <w:bookmarkEnd w:id="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5440" w:firstLineChars="1700"/>
        <w:rPr>
          <w:rFonts w:hint="eastAsia" w:ascii="仿宋_GB2312" w:hAnsi="仿宋_GB2312" w:eastAsia="仿宋_GB2312" w:cs="仿宋_GB2312"/>
          <w:sz w:val="32"/>
          <w:szCs w:val="32"/>
        </w:rPr>
      </w:pPr>
    </w:p>
    <w:p>
      <w:pPr>
        <w:spacing w:line="600" w:lineRule="exact"/>
        <w:ind w:firstLine="5440" w:firstLineChars="1700"/>
        <w:rPr>
          <w:rFonts w:ascii="仿宋_GB2312" w:hAnsi="仿宋_GB2312" w:eastAsia="仿宋_GB2312" w:cs="仿宋_GB2312"/>
          <w:sz w:val="32"/>
          <w:szCs w:val="32"/>
        </w:rPr>
      </w:pPr>
    </w:p>
    <w:p>
      <w:pPr>
        <w:spacing w:line="600" w:lineRule="exact"/>
        <w:ind w:firstLine="6080" w:firstLineChars="1900"/>
        <w:rPr>
          <w:rFonts w:ascii="仿宋_GB2312" w:hAnsi="仿宋_GB2312" w:eastAsia="仿宋_GB2312" w:cs="仿宋_GB2312"/>
          <w:sz w:val="32"/>
          <w:szCs w:val="32"/>
        </w:rPr>
      </w:pPr>
      <w:r>
        <w:rPr>
          <w:rFonts w:hint="eastAsia" w:ascii="仿宋_GB2312" w:hAnsi="仿宋_GB2312" w:eastAsia="仿宋_GB2312" w:cs="仿宋_GB2312"/>
          <w:sz w:val="32"/>
          <w:szCs w:val="32"/>
        </w:rPr>
        <w:t>嘉祥县财政局</w:t>
      </w:r>
    </w:p>
    <w:p>
      <w:pPr>
        <w:spacing w:line="600" w:lineRule="exact"/>
        <w:ind w:firstLine="5760" w:firstLineChars="1800"/>
        <w:rPr>
          <w:rFonts w:ascii="仿宋_GB2312" w:hAnsi="仿宋_GB2312" w:eastAsia="仿宋_GB2312" w:cs="仿宋_GB2312"/>
          <w:sz w:val="32"/>
          <w:szCs w:val="32"/>
        </w:rPr>
      </w:pPr>
      <w:r>
        <w:rPr>
          <w:rFonts w:hint="eastAsia" w:ascii="仿宋_GB2312" w:hAnsi="仿宋_GB2312" w:eastAsia="仿宋_GB2312" w:cs="仿宋_GB2312"/>
          <w:sz w:val="32"/>
          <w:szCs w:val="32"/>
        </w:rPr>
        <w:t>2022年11月10日</w:t>
      </w:r>
    </w:p>
    <w:p>
      <w:pPr>
        <w:spacing w:line="600" w:lineRule="exact"/>
        <w:rPr>
          <w:rFonts w:ascii="仿宋_GB2312" w:hAnsi="仿宋_GB2312" w:eastAsia="仿宋_GB2312" w:cs="仿宋_GB2312"/>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r>
        <w:rPr>
          <w:rFonts w:hint="eastAsia" w:ascii="黑体" w:hAnsi="黑体" w:eastAsia="黑体" w:cs="黑体"/>
          <w:sz w:val="32"/>
          <w:szCs w:val="32"/>
        </w:rPr>
        <w:t>信息公开选项: 主动公开</w:t>
      </w:r>
    </w:p>
    <w:p>
      <w:pPr>
        <w:spacing w:line="600" w:lineRule="exact"/>
        <w:ind w:firstLine="280" w:firstLineChars="100"/>
        <w:rPr>
          <w:sz w:val="28"/>
          <w:szCs w:val="28"/>
        </w:rPr>
      </w:pPr>
      <w:r>
        <w:rPr>
          <w:rFonts w:ascii="仿宋_GB2312" w:hAnsi="仿宋_GB2312" w:eastAsia="仿宋_GB2312" w:cs="仿宋_GB2312"/>
          <w:sz w:val="28"/>
          <w:szCs w:val="28"/>
        </w:rPr>
        <w:pict>
          <v:line id="直接连接符 3" o:spid="_x0000_s1028" o:spt="20" style="position:absolute;left:0pt;margin-left:0pt;margin-top:1.4pt;height:0pt;width:451.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">
            <v:path arrowok="t"/>
            <v:fill focussize="0,0"/>
            <v:stroke weight="1pt"/>
            <v:imagedata o:title=""/>
            <o:lock v:ext="edit"/>
          </v:line>
        </w:pict>
      </w:r>
      <w:r>
        <w:rPr>
          <w:rFonts w:ascii="仿宋_GB2312" w:hAnsi="仿宋_GB2312" w:eastAsia="仿宋_GB2312" w:cs="仿宋_GB2312"/>
          <w:sz w:val="28"/>
          <w:szCs w:val="28"/>
        </w:rPr>
        <w:pict>
          <v:line id="直接连接符 2" o:spid="_x0000_s1027" o:spt="20" style="position:absolute;left:0pt;margin-left:0pt;margin-top:31pt;height:0pt;width:451.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">
            <v:path arrowok="t"/>
            <v:fill focussize="0,0"/>
            <v:stroke weight="1pt"/>
            <v:imagedata o:title=""/>
            <o:lock v:ext="edit"/>
          </v:line>
        </w:pict>
      </w:r>
      <w:r>
        <w:rPr>
          <w:rFonts w:hint="eastAsia" w:ascii="仿宋_GB2312" w:hAnsi="仿宋_GB2312" w:eastAsia="仿宋_GB2312" w:cs="仿宋_GB2312"/>
          <w:sz w:val="28"/>
          <w:szCs w:val="28"/>
        </w:rPr>
        <w:t>嘉祥县财政局办公室                       2022年11月10日印发</w:t>
      </w:r>
      <w:r>
        <w:rPr>
          <w:rFonts w:hint="eastAsia" w:ascii="仿宋_GB2312" w:eastAsia="仿宋_GB2312"/>
          <w:sz w:val="28"/>
          <w:szCs w:val="28"/>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3F141C-D95F-4B4D-816C-EBC856B3AE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F21CFE2-B0CD-42AE-B379-F888795A1D19}"/>
  </w:font>
  <w:font w:name="方正小标宋简体">
    <w:panose1 w:val="02000000000000000000"/>
    <w:charset w:val="86"/>
    <w:family w:val="auto"/>
    <w:pitch w:val="default"/>
    <w:sig w:usb0="00000001" w:usb1="080E0000" w:usb2="00000000" w:usb3="00000000" w:csb0="00040000" w:csb1="00000000"/>
    <w:embedRegular r:id="rId3" w:fontKey="{7CAEF757-044F-4CC5-8214-0C372612712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E2204F38-9E50-4852-AF84-DAFF028EB070}"/>
  </w:font>
  <w:font w:name="楷体_GB2312">
    <w:panose1 w:val="02010609030101010101"/>
    <w:charset w:val="86"/>
    <w:family w:val="modern"/>
    <w:pitch w:val="default"/>
    <w:sig w:usb0="00000001" w:usb1="080E0000" w:usb2="00000000" w:usb3="00000000" w:csb0="00040000" w:csb1="00000000"/>
    <w:embedRegular r:id="rId5" w:fontKey="{A6450AC6-E1FB-4D5C-8E5E-AF24F149EE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90"/>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t>—</w:t>
                </w:r>
                <w:r>
                  <w:rPr>
                    <w:rFonts w:hint="eastAsia"/>
                    <w:sz w:val="21"/>
                    <w:szCs w:val="21"/>
                  </w:rPr>
                  <w:t xml:space="preserve">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7</w:t>
                </w:r>
                <w:r>
                  <w:rPr>
                    <w:rFonts w:hint="eastAsia"/>
                    <w:sz w:val="21"/>
                    <w:szCs w:val="21"/>
                  </w:rPr>
                  <w:fldChar w:fldCharType="end"/>
                </w:r>
                <w:r>
                  <w:rPr>
                    <w:rFonts w:hint="eastAsia"/>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90"/>
    </w:pPr>
    <w: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t xml:space="preserve">—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8</w:t>
                </w:r>
                <w:r>
                  <w:rPr>
                    <w:rFonts w:hint="eastAsia"/>
                    <w:sz w:val="21"/>
                    <w:szCs w:val="21"/>
                  </w:rPr>
                  <w:fldChar w:fldCharType="end"/>
                </w:r>
                <w:r>
                  <w:rPr>
                    <w:rFonts w:hint="eastAsia"/>
                    <w:sz w:val="21"/>
                    <w:szCs w:val="21"/>
                  </w:rPr>
                  <w:t xml:space="preserve"> </w:t>
                </w:r>
                <w:r>
                  <w:rPr>
                    <w:rFonts w:hint="eastAsia"/>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90"/>
    </w:pPr>
    <w: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0NTRiZjY3MGJjNDhkYzZmY2M1ZDgzYzMzYzBjNmUifQ=="/>
  </w:docVars>
  <w:rsids>
    <w:rsidRoot w:val="00AD14FA"/>
    <w:rsid w:val="00011584"/>
    <w:rsid w:val="000258AE"/>
    <w:rsid w:val="00060F09"/>
    <w:rsid w:val="00075292"/>
    <w:rsid w:val="00076529"/>
    <w:rsid w:val="00093118"/>
    <w:rsid w:val="000A17B4"/>
    <w:rsid w:val="000C3850"/>
    <w:rsid w:val="000F7D99"/>
    <w:rsid w:val="00102506"/>
    <w:rsid w:val="00111858"/>
    <w:rsid w:val="00115452"/>
    <w:rsid w:val="0012103F"/>
    <w:rsid w:val="001250C4"/>
    <w:rsid w:val="001257F4"/>
    <w:rsid w:val="00127877"/>
    <w:rsid w:val="00130506"/>
    <w:rsid w:val="0013399C"/>
    <w:rsid w:val="001441C5"/>
    <w:rsid w:val="00154705"/>
    <w:rsid w:val="00155268"/>
    <w:rsid w:val="0016356F"/>
    <w:rsid w:val="00164413"/>
    <w:rsid w:val="00167855"/>
    <w:rsid w:val="0017736F"/>
    <w:rsid w:val="00182685"/>
    <w:rsid w:val="001835B0"/>
    <w:rsid w:val="00191D1D"/>
    <w:rsid w:val="001A048C"/>
    <w:rsid w:val="001A4C8B"/>
    <w:rsid w:val="001B3169"/>
    <w:rsid w:val="001C53C1"/>
    <w:rsid w:val="001C66F2"/>
    <w:rsid w:val="001D3F2D"/>
    <w:rsid w:val="00202AB1"/>
    <w:rsid w:val="002039C1"/>
    <w:rsid w:val="00204E83"/>
    <w:rsid w:val="00214BC4"/>
    <w:rsid w:val="0021649B"/>
    <w:rsid w:val="002209DD"/>
    <w:rsid w:val="0022172E"/>
    <w:rsid w:val="00223363"/>
    <w:rsid w:val="002321EC"/>
    <w:rsid w:val="00234155"/>
    <w:rsid w:val="00237D55"/>
    <w:rsid w:val="00257118"/>
    <w:rsid w:val="002611C5"/>
    <w:rsid w:val="002731D8"/>
    <w:rsid w:val="002A6620"/>
    <w:rsid w:val="002E2EAC"/>
    <w:rsid w:val="002E44DC"/>
    <w:rsid w:val="002F4FB1"/>
    <w:rsid w:val="002F744D"/>
    <w:rsid w:val="00310769"/>
    <w:rsid w:val="0032242B"/>
    <w:rsid w:val="00323140"/>
    <w:rsid w:val="0035674C"/>
    <w:rsid w:val="00357EAF"/>
    <w:rsid w:val="003646A6"/>
    <w:rsid w:val="00370DEC"/>
    <w:rsid w:val="00372A20"/>
    <w:rsid w:val="0038210D"/>
    <w:rsid w:val="0038731E"/>
    <w:rsid w:val="0039095C"/>
    <w:rsid w:val="00392DAE"/>
    <w:rsid w:val="003A57A4"/>
    <w:rsid w:val="003B25C0"/>
    <w:rsid w:val="003D7F9F"/>
    <w:rsid w:val="003F1343"/>
    <w:rsid w:val="003F13BE"/>
    <w:rsid w:val="003F321E"/>
    <w:rsid w:val="0040131B"/>
    <w:rsid w:val="004129DA"/>
    <w:rsid w:val="0042798A"/>
    <w:rsid w:val="00431E3A"/>
    <w:rsid w:val="004901D3"/>
    <w:rsid w:val="004B01AF"/>
    <w:rsid w:val="004B18D7"/>
    <w:rsid w:val="004B7AB2"/>
    <w:rsid w:val="004C6C8E"/>
    <w:rsid w:val="004F0EAA"/>
    <w:rsid w:val="004F3ED7"/>
    <w:rsid w:val="004F5755"/>
    <w:rsid w:val="004F6473"/>
    <w:rsid w:val="0050446D"/>
    <w:rsid w:val="005103E0"/>
    <w:rsid w:val="00516DFB"/>
    <w:rsid w:val="0053737C"/>
    <w:rsid w:val="0054118E"/>
    <w:rsid w:val="005473BE"/>
    <w:rsid w:val="005557D1"/>
    <w:rsid w:val="00557309"/>
    <w:rsid w:val="00563963"/>
    <w:rsid w:val="0058386E"/>
    <w:rsid w:val="0058583E"/>
    <w:rsid w:val="00590ED7"/>
    <w:rsid w:val="005942BC"/>
    <w:rsid w:val="005A1559"/>
    <w:rsid w:val="005A483B"/>
    <w:rsid w:val="005D2960"/>
    <w:rsid w:val="005D7654"/>
    <w:rsid w:val="005E69DF"/>
    <w:rsid w:val="00604B72"/>
    <w:rsid w:val="00606EC4"/>
    <w:rsid w:val="00643404"/>
    <w:rsid w:val="00644CA3"/>
    <w:rsid w:val="00645D60"/>
    <w:rsid w:val="0065491A"/>
    <w:rsid w:val="00672241"/>
    <w:rsid w:val="0067639E"/>
    <w:rsid w:val="006E10EC"/>
    <w:rsid w:val="006E666F"/>
    <w:rsid w:val="006F1BB2"/>
    <w:rsid w:val="006F6075"/>
    <w:rsid w:val="006F6623"/>
    <w:rsid w:val="0071024C"/>
    <w:rsid w:val="00743C41"/>
    <w:rsid w:val="00746DDA"/>
    <w:rsid w:val="00747C9C"/>
    <w:rsid w:val="007535AE"/>
    <w:rsid w:val="00763FB4"/>
    <w:rsid w:val="00764E89"/>
    <w:rsid w:val="00787857"/>
    <w:rsid w:val="007C6AB3"/>
    <w:rsid w:val="007F1AFC"/>
    <w:rsid w:val="00827C20"/>
    <w:rsid w:val="00831AE4"/>
    <w:rsid w:val="0084461D"/>
    <w:rsid w:val="008620B4"/>
    <w:rsid w:val="008713F0"/>
    <w:rsid w:val="00877611"/>
    <w:rsid w:val="00880C5C"/>
    <w:rsid w:val="008850A5"/>
    <w:rsid w:val="008961EE"/>
    <w:rsid w:val="008A2EC0"/>
    <w:rsid w:val="008C6E02"/>
    <w:rsid w:val="008D32F9"/>
    <w:rsid w:val="0091184B"/>
    <w:rsid w:val="009311D3"/>
    <w:rsid w:val="00934802"/>
    <w:rsid w:val="00951CFB"/>
    <w:rsid w:val="00984029"/>
    <w:rsid w:val="00992A5D"/>
    <w:rsid w:val="009B5670"/>
    <w:rsid w:val="009C2E75"/>
    <w:rsid w:val="009D4D90"/>
    <w:rsid w:val="009D7DF8"/>
    <w:rsid w:val="00A025CC"/>
    <w:rsid w:val="00A03C76"/>
    <w:rsid w:val="00A04614"/>
    <w:rsid w:val="00A10707"/>
    <w:rsid w:val="00A15F17"/>
    <w:rsid w:val="00A17D9F"/>
    <w:rsid w:val="00A20191"/>
    <w:rsid w:val="00A205C1"/>
    <w:rsid w:val="00A22065"/>
    <w:rsid w:val="00A67AB9"/>
    <w:rsid w:val="00A837A9"/>
    <w:rsid w:val="00AA23A8"/>
    <w:rsid w:val="00AA24B5"/>
    <w:rsid w:val="00AA3F2D"/>
    <w:rsid w:val="00AC0DFD"/>
    <w:rsid w:val="00AC10D6"/>
    <w:rsid w:val="00AD14FA"/>
    <w:rsid w:val="00AD5887"/>
    <w:rsid w:val="00AF1EC8"/>
    <w:rsid w:val="00AF44CD"/>
    <w:rsid w:val="00B02A49"/>
    <w:rsid w:val="00B114F9"/>
    <w:rsid w:val="00B11AF3"/>
    <w:rsid w:val="00B2634A"/>
    <w:rsid w:val="00B31AAF"/>
    <w:rsid w:val="00B4289A"/>
    <w:rsid w:val="00B46F04"/>
    <w:rsid w:val="00B6347A"/>
    <w:rsid w:val="00B643E7"/>
    <w:rsid w:val="00B663E3"/>
    <w:rsid w:val="00B8341E"/>
    <w:rsid w:val="00BA647B"/>
    <w:rsid w:val="00BD30EA"/>
    <w:rsid w:val="00C00C3F"/>
    <w:rsid w:val="00C077A9"/>
    <w:rsid w:val="00C172A9"/>
    <w:rsid w:val="00C3751A"/>
    <w:rsid w:val="00C737EB"/>
    <w:rsid w:val="00C76B5C"/>
    <w:rsid w:val="00C85F58"/>
    <w:rsid w:val="00C91926"/>
    <w:rsid w:val="00C92457"/>
    <w:rsid w:val="00CA27D3"/>
    <w:rsid w:val="00CB3A2E"/>
    <w:rsid w:val="00CB6453"/>
    <w:rsid w:val="00CC5292"/>
    <w:rsid w:val="00CC5357"/>
    <w:rsid w:val="00CD4620"/>
    <w:rsid w:val="00CD7C65"/>
    <w:rsid w:val="00D033A6"/>
    <w:rsid w:val="00D06287"/>
    <w:rsid w:val="00D13C4E"/>
    <w:rsid w:val="00D15B3A"/>
    <w:rsid w:val="00D36197"/>
    <w:rsid w:val="00D500DD"/>
    <w:rsid w:val="00D6544F"/>
    <w:rsid w:val="00D669C2"/>
    <w:rsid w:val="00D70369"/>
    <w:rsid w:val="00D85C3E"/>
    <w:rsid w:val="00D91ACD"/>
    <w:rsid w:val="00DA05FB"/>
    <w:rsid w:val="00DA3F2C"/>
    <w:rsid w:val="00DA3FFE"/>
    <w:rsid w:val="00DA410E"/>
    <w:rsid w:val="00DA7784"/>
    <w:rsid w:val="00DB095B"/>
    <w:rsid w:val="00DC0DB0"/>
    <w:rsid w:val="00DC4C60"/>
    <w:rsid w:val="00DD14BD"/>
    <w:rsid w:val="00DD56B5"/>
    <w:rsid w:val="00DE2944"/>
    <w:rsid w:val="00DF6065"/>
    <w:rsid w:val="00DF6C3B"/>
    <w:rsid w:val="00DF7D21"/>
    <w:rsid w:val="00E05E0F"/>
    <w:rsid w:val="00E173C8"/>
    <w:rsid w:val="00E3239E"/>
    <w:rsid w:val="00E44AC0"/>
    <w:rsid w:val="00E561F7"/>
    <w:rsid w:val="00E7553D"/>
    <w:rsid w:val="00E8453C"/>
    <w:rsid w:val="00E92262"/>
    <w:rsid w:val="00EB056A"/>
    <w:rsid w:val="00EC4855"/>
    <w:rsid w:val="00EC6B63"/>
    <w:rsid w:val="00EE02DE"/>
    <w:rsid w:val="00EF2E1B"/>
    <w:rsid w:val="00F01E42"/>
    <w:rsid w:val="00F02ED8"/>
    <w:rsid w:val="00F0795C"/>
    <w:rsid w:val="00F11AE1"/>
    <w:rsid w:val="00F160C5"/>
    <w:rsid w:val="00F2205D"/>
    <w:rsid w:val="00F62E37"/>
    <w:rsid w:val="00F84648"/>
    <w:rsid w:val="00FA12BB"/>
    <w:rsid w:val="00FC4568"/>
    <w:rsid w:val="00FD4277"/>
    <w:rsid w:val="00FD4B52"/>
    <w:rsid w:val="00FE4BDA"/>
    <w:rsid w:val="05897879"/>
    <w:rsid w:val="05EC38BB"/>
    <w:rsid w:val="06EE05FE"/>
    <w:rsid w:val="073C3E45"/>
    <w:rsid w:val="09BE6B1E"/>
    <w:rsid w:val="09D54FC3"/>
    <w:rsid w:val="0A063C02"/>
    <w:rsid w:val="0AFD7CE8"/>
    <w:rsid w:val="0B265B2A"/>
    <w:rsid w:val="0B6F00A2"/>
    <w:rsid w:val="0CAA3EEF"/>
    <w:rsid w:val="0CDD3870"/>
    <w:rsid w:val="0E937D60"/>
    <w:rsid w:val="0FB35A1C"/>
    <w:rsid w:val="10A9093A"/>
    <w:rsid w:val="12796213"/>
    <w:rsid w:val="15D301BC"/>
    <w:rsid w:val="1650409A"/>
    <w:rsid w:val="16B36138"/>
    <w:rsid w:val="16B74AA7"/>
    <w:rsid w:val="17732B47"/>
    <w:rsid w:val="180A3F67"/>
    <w:rsid w:val="183B2F48"/>
    <w:rsid w:val="18BC2742"/>
    <w:rsid w:val="1A8F3FCB"/>
    <w:rsid w:val="1B304459"/>
    <w:rsid w:val="1C4B5E34"/>
    <w:rsid w:val="20695A42"/>
    <w:rsid w:val="20B47342"/>
    <w:rsid w:val="2325133A"/>
    <w:rsid w:val="23AE48FC"/>
    <w:rsid w:val="267C5BC7"/>
    <w:rsid w:val="26E71B21"/>
    <w:rsid w:val="28EA3B6E"/>
    <w:rsid w:val="2A8E16DC"/>
    <w:rsid w:val="2D932A50"/>
    <w:rsid w:val="2DA546F8"/>
    <w:rsid w:val="2E936C11"/>
    <w:rsid w:val="2ECC3226"/>
    <w:rsid w:val="302F5FC3"/>
    <w:rsid w:val="30440F47"/>
    <w:rsid w:val="305C51C9"/>
    <w:rsid w:val="311B24B8"/>
    <w:rsid w:val="32C866A7"/>
    <w:rsid w:val="33AF36E1"/>
    <w:rsid w:val="34121812"/>
    <w:rsid w:val="34EA6067"/>
    <w:rsid w:val="35A46B91"/>
    <w:rsid w:val="393F134B"/>
    <w:rsid w:val="3971641F"/>
    <w:rsid w:val="3A117D6D"/>
    <w:rsid w:val="3A3E343C"/>
    <w:rsid w:val="3A8934F9"/>
    <w:rsid w:val="3C002A4F"/>
    <w:rsid w:val="3C1745BD"/>
    <w:rsid w:val="3CC14D85"/>
    <w:rsid w:val="3E620601"/>
    <w:rsid w:val="3F961566"/>
    <w:rsid w:val="40091EF6"/>
    <w:rsid w:val="43AA20A0"/>
    <w:rsid w:val="461A38D8"/>
    <w:rsid w:val="469D05C5"/>
    <w:rsid w:val="48BD3B75"/>
    <w:rsid w:val="49041D08"/>
    <w:rsid w:val="49363665"/>
    <w:rsid w:val="49C1637A"/>
    <w:rsid w:val="4B14488D"/>
    <w:rsid w:val="4B4C3B4C"/>
    <w:rsid w:val="4E0F5C59"/>
    <w:rsid w:val="4F0A7665"/>
    <w:rsid w:val="53E02555"/>
    <w:rsid w:val="55DA7BE4"/>
    <w:rsid w:val="56373E28"/>
    <w:rsid w:val="59A02D91"/>
    <w:rsid w:val="5ECB50DE"/>
    <w:rsid w:val="610E0A6C"/>
    <w:rsid w:val="62C1579A"/>
    <w:rsid w:val="660F45C6"/>
    <w:rsid w:val="662B3815"/>
    <w:rsid w:val="673307BA"/>
    <w:rsid w:val="678B4598"/>
    <w:rsid w:val="6A6662D6"/>
    <w:rsid w:val="6B654722"/>
    <w:rsid w:val="6D454EEA"/>
    <w:rsid w:val="6D671467"/>
    <w:rsid w:val="6E3C1F6F"/>
    <w:rsid w:val="7015663B"/>
    <w:rsid w:val="70B20CCF"/>
    <w:rsid w:val="70E735CB"/>
    <w:rsid w:val="724E621C"/>
    <w:rsid w:val="76056C17"/>
    <w:rsid w:val="76BF7C23"/>
    <w:rsid w:val="77314021"/>
    <w:rsid w:val="77321A44"/>
    <w:rsid w:val="77F236F9"/>
    <w:rsid w:val="78F13A11"/>
    <w:rsid w:val="7DE62435"/>
    <w:rsid w:val="7F806A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99"/>
    <w:pPr>
      <w:autoSpaceDE w:val="0"/>
      <w:autoSpaceDN w:val="0"/>
      <w:adjustRightInd w:val="0"/>
      <w:jc w:val="left"/>
    </w:pPr>
    <w:rPr>
      <w:rFonts w:ascii="仿宋" w:eastAsia="仿宋" w:cs="仿宋"/>
      <w:kern w:val="0"/>
      <w:sz w:val="32"/>
      <w:szCs w:val="32"/>
    </w:rPr>
  </w:style>
  <w:style w:type="paragraph" w:styleId="4">
    <w:name w:val="Balloon Text"/>
    <w:basedOn w:val="1"/>
    <w:link w:val="15"/>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page number"/>
    <w:basedOn w:val="9"/>
    <w:qFormat/>
    <w:uiPriority w:val="0"/>
  </w:style>
  <w:style w:type="character" w:customStyle="1" w:styleId="11">
    <w:name w:val="标题 1 Char"/>
    <w:basedOn w:val="9"/>
    <w:link w:val="2"/>
    <w:qFormat/>
    <w:uiPriority w:val="0"/>
    <w:rPr>
      <w:rFonts w:ascii="Times New Roman" w:hAnsi="Times New Roman" w:eastAsia="宋体" w:cs="Times New Roman"/>
      <w:b/>
      <w:bCs/>
      <w:kern w:val="44"/>
      <w:sz w:val="44"/>
      <w:szCs w:val="44"/>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页眉 Char"/>
    <w:basedOn w:val="9"/>
    <w:link w:val="6"/>
    <w:qFormat/>
    <w:uiPriority w:val="99"/>
    <w:rPr>
      <w:rFonts w:ascii="Times New Roman" w:hAnsi="Times New Roman" w:eastAsia="宋体" w:cs="Times New Roman"/>
      <w:sz w:val="18"/>
      <w:szCs w:val="18"/>
    </w:rPr>
  </w:style>
  <w:style w:type="paragraph" w:customStyle="1" w:styleId="14">
    <w:name w:val="Default"/>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 w:type="character" w:customStyle="1" w:styleId="15">
    <w:name w:val="批注框文本 Char"/>
    <w:basedOn w:val="9"/>
    <w:link w:val="4"/>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正文文本 Char"/>
    <w:basedOn w:val="9"/>
    <w:link w:val="3"/>
    <w:qFormat/>
    <w:uiPriority w:val="99"/>
    <w:rPr>
      <w:rFonts w:ascii="仿宋" w:hAnsi="Times New Roman" w:eastAsia="仿宋" w:cs="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9C0C2-9582-4508-AB6A-2E61DCE02E6B}">
  <ds:schemaRefs/>
</ds:datastoreItem>
</file>

<file path=docProps/app.xml><?xml version="1.0" encoding="utf-8"?>
<Properties xmlns="http://schemas.openxmlformats.org/officeDocument/2006/extended-properties" xmlns:vt="http://schemas.openxmlformats.org/officeDocument/2006/docPropsVTypes">
  <Template>Normal</Template>
  <Pages>8</Pages>
  <Words>620</Words>
  <Characters>3536</Characters>
  <Lines>29</Lines>
  <Paragraphs>8</Paragraphs>
  <TotalTime>988</TotalTime>
  <ScaleCrop>false</ScaleCrop>
  <LinksUpToDate>false</LinksUpToDate>
  <CharactersWithSpaces>4148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2022-11-09T08:59:00Z</dcterms:created>
  <dc:creator>邱美荣</dc:creator>
  <cp:lastModifiedBy>橙光海角</cp:lastModifiedBy>
  <cp:lastPrinted>2022-11-09T09:23:00Z</cp:lastPrinted>
  <dcterms:modified xsi:type="dcterms:W3CDTF">2023-11-30T06:28:54Z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4FCFEB9DB9424FA5BBB64D7FCD13BC34_12</vt:lpwstr>
  </property>
</Properties>
</file>