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CC62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附件1：</w:t>
      </w:r>
    </w:p>
    <w:p w14:paraId="7A97D77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b/>
          <w:bCs/>
          <w:sz w:val="40"/>
          <w:szCs w:val="48"/>
          <w:lang w:val="en-US" w:eastAsia="zh-CN"/>
        </w:rPr>
      </w:pPr>
    </w:p>
    <w:p w14:paraId="1A3F73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嘉祥</w:t>
      </w:r>
      <w:r>
        <w:rPr>
          <w:rFonts w:hint="eastAsia" w:ascii="方正小标宋简体" w:hAnsi="方正小标宋简体" w:eastAsia="方正小标宋简体" w:cs="方正小标宋简体"/>
          <w:b/>
          <w:bCs/>
          <w:sz w:val="44"/>
          <w:szCs w:val="44"/>
        </w:rPr>
        <w:t>县公共租赁住房“一房一码”数字化</w:t>
      </w:r>
    </w:p>
    <w:p w14:paraId="622D74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管理系统线上选房办法</w:t>
      </w:r>
    </w:p>
    <w:p w14:paraId="0C89C3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0"/>
          <w:szCs w:val="48"/>
        </w:rPr>
      </w:pPr>
    </w:p>
    <w:p w14:paraId="5EA8B993">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进一步完善公共租赁住房保障制度，推进公租房信息化建设，简化公租房分配流程，提升住房保障效率，参照《济宁市主城区公共租赁住房和租赁补贴管理办法》（济政办发〔2022〕6号）等有关规定，结合工作实际，制定本办法。</w:t>
      </w:r>
    </w:p>
    <w:p w14:paraId="13E35A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z w:val="28"/>
          <w:szCs w:val="28"/>
        </w:rPr>
        <w:t>一、选房范围</w:t>
      </w:r>
    </w:p>
    <w:p w14:paraId="42DC2359">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本办法的选房范围为符合公共租赁住房相关政策要求，已经取得公共租赁住房保障资格的公租房申请家庭。</w:t>
      </w:r>
    </w:p>
    <w:p w14:paraId="00F8CF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z w:val="28"/>
          <w:szCs w:val="28"/>
        </w:rPr>
        <w:t>二、选房形式</w:t>
      </w:r>
    </w:p>
    <w:p w14:paraId="790229DF">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公租房选房为线上方式，申请人可通过公租房“一房一码”数字化管理系统线上选房。</w:t>
      </w:r>
    </w:p>
    <w:p w14:paraId="75AF47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z w:val="28"/>
          <w:szCs w:val="28"/>
        </w:rPr>
        <w:t>三、选房顺序</w:t>
      </w:r>
    </w:p>
    <w:p w14:paraId="24B169E0">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根据《嘉祥县公廉并轨住房救助及轮候管理办法》有关规定，</w:t>
      </w:r>
      <w:r>
        <w:rPr>
          <w:rFonts w:hint="eastAsia" w:ascii="Times New Roman" w:hAnsi="Times New Roman" w:eastAsia="方正仿宋简体" w:cs="Times New Roman"/>
          <w:sz w:val="32"/>
          <w:szCs w:val="32"/>
        </w:rPr>
        <w:t>选房顺序按照申请人申请住房保障的时间先后进行排序，申请日期早的排名靠前。</w:t>
      </w:r>
    </w:p>
    <w:p w14:paraId="0814A6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z w:val="28"/>
          <w:szCs w:val="28"/>
        </w:rPr>
        <w:t>四、选房流程</w:t>
      </w:r>
    </w:p>
    <w:p w14:paraId="1ED1C06C">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rPr>
        <w:t>（一）选房。选房为手机线上选房，申请人根据自己的实际情况自由</w:t>
      </w:r>
      <w:r>
        <w:rPr>
          <w:rFonts w:hint="eastAsia" w:ascii="Times New Roman" w:hAnsi="Times New Roman" w:eastAsia="方正仿宋简体" w:cs="Times New Roman"/>
          <w:sz w:val="32"/>
          <w:szCs w:val="32"/>
          <w:lang w:eastAsia="zh-CN"/>
        </w:rPr>
        <w:t>选择。</w:t>
      </w:r>
    </w:p>
    <w:p w14:paraId="5931167E">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1、线上注册。申请人手机下载安装“爱山东”APP，实名</w:t>
      </w:r>
      <w:r>
        <w:rPr>
          <w:rFonts w:hint="eastAsia" w:ascii="Times New Roman" w:hAnsi="Times New Roman" w:eastAsia="方正仿宋简体" w:cs="Times New Roman"/>
          <w:sz w:val="32"/>
          <w:szCs w:val="32"/>
          <w:lang w:eastAsia="zh-CN"/>
        </w:rPr>
        <w:t>注册并完成</w:t>
      </w:r>
      <w:r>
        <w:rPr>
          <w:rFonts w:hint="eastAsia" w:ascii="Times New Roman" w:hAnsi="Times New Roman" w:eastAsia="方正仿宋简体" w:cs="Times New Roman"/>
          <w:sz w:val="32"/>
          <w:szCs w:val="32"/>
          <w:lang w:val="en-US" w:eastAsia="zh-CN"/>
        </w:rPr>
        <w:t>L4级认证，将首页左上角地区调整至“济宁市”。</w:t>
      </w:r>
    </w:p>
    <w:p w14:paraId="1AA2001A">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注意：APP账号信息必须为公租房主申请人身份信息，否则无法正常参与线上选房；申请人本人不便于操作手机者，可由他人代注册并登录主申请人的APP账号进行操作或者前往嘉祥县住房和城乡建设局（嘉祥县建设北路阳光城市广场D座）现场选房）。</w:t>
      </w:r>
    </w:p>
    <w:p w14:paraId="0894158F">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b w:val="0"/>
          <w:bCs w:val="0"/>
          <w:sz w:val="32"/>
          <w:szCs w:val="32"/>
          <w:lang w:val="en-US" w:eastAsia="zh-CN"/>
        </w:rPr>
        <w:t>2、查看房源。申请人可登录嘉祥县人民政府官网“政务公开——法定主动公开内容——重点领域——公共资源配置——住房保障或住房分配信息”专栏查看可配租房源</w:t>
      </w:r>
      <w:r>
        <w:rPr>
          <w:rFonts w:hint="default" w:ascii="Times New Roman" w:hAnsi="Times New Roman"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在公租房管理部门发布选房信息</w:t>
      </w:r>
      <w:r>
        <w:rPr>
          <w:rFonts w:hint="default" w:ascii="Times New Roman" w:hAnsi="Times New Roman" w:eastAsia="方正仿宋简体" w:cs="Times New Roman"/>
          <w:b w:val="0"/>
          <w:bCs w:val="0"/>
          <w:sz w:val="32"/>
          <w:szCs w:val="32"/>
          <w:lang w:val="en-US" w:eastAsia="zh-CN"/>
        </w:rPr>
        <w:t>公示后</w:t>
      </w:r>
      <w:r>
        <w:rPr>
          <w:rFonts w:hint="eastAsia" w:ascii="Times New Roman" w:hAnsi="Times New Roman" w:eastAsia="方正仿宋简体" w:cs="Times New Roman"/>
          <w:b w:val="0"/>
          <w:bCs w:val="0"/>
          <w:sz w:val="32"/>
          <w:szCs w:val="32"/>
          <w:lang w:val="en-US" w:eastAsia="zh-CN"/>
        </w:rPr>
        <w:t>，申请人即可提前</w:t>
      </w:r>
      <w:r>
        <w:rPr>
          <w:rFonts w:hint="default" w:ascii="Times New Roman" w:hAnsi="Times New Roman" w:eastAsia="方正仿宋简体" w:cs="Times New Roman"/>
          <w:b w:val="0"/>
          <w:bCs w:val="0"/>
          <w:sz w:val="32"/>
          <w:szCs w:val="32"/>
          <w:lang w:val="en-US" w:eastAsia="zh-CN"/>
        </w:rPr>
        <w:t>查看房源</w:t>
      </w:r>
      <w:r>
        <w:rPr>
          <w:rFonts w:hint="eastAsia" w:ascii="Times New Roman" w:hAnsi="Times New Roman" w:eastAsia="方正仿宋简体" w:cs="Times New Roman"/>
          <w:b w:val="0"/>
          <w:bCs w:val="0"/>
          <w:sz w:val="32"/>
          <w:szCs w:val="32"/>
          <w:lang w:val="en-US" w:eastAsia="zh-CN"/>
        </w:rPr>
        <w:t>信息。</w:t>
      </w:r>
    </w:p>
    <w:p w14:paraId="68BE138C">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手机登录。申请人登录“爱山东”APP，搜索栏中输入“住房保障”，进入并点击“[济宁]住房保障—线上选房”，在当前区域中选择“嘉祥县”，点击“开始选房”按钮，勾选所在批次，进行选房。申请人在公示规定的选房期限内可随时登录选房。</w:t>
      </w:r>
    </w:p>
    <w:p w14:paraId="61630609">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4、挑选房源。申请人在可配租房源列表中，根据自己心仪房源的优先度，按顺序依次勾选可选房源（如果选错，可重新勾选），为提高选房几率，申请人勾选前可查看房屋热度，申请人挑选房源时最多可勾选</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t>个房源。</w:t>
      </w:r>
    </w:p>
    <w:p w14:paraId="03F589FD">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5、确认房源。在房源列表最下方，申请人可实时看到您选择的房源及顺序，确认无误后，点击“提交”按钮提交选房方案，选房方案在选房期限内可以随时修改。</w:t>
      </w:r>
    </w:p>
    <w:p w14:paraId="4CB51C56">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6、查看结果。申请人点击“查看选房结果”按钮，可查看提交的选房清单和最终配租结果。</w:t>
      </w:r>
    </w:p>
    <w:p w14:paraId="212DDAED">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二）系统配租。选房期限到期后，系统自动停止受理申请人线上、线下的选房申请，系统将按顺序自动读取申请人已经提交的选房信息，自动配租房源。配租成功的申请人自动进入公租房租赁合同签约程序，配租未成功的申请人，</w:t>
      </w:r>
      <w:r>
        <w:rPr>
          <w:rFonts w:hint="eastAsia" w:ascii="Times New Roman" w:hAnsi="Times New Roman" w:eastAsia="方正仿宋简体" w:cs="Times New Roman"/>
          <w:sz w:val="32"/>
          <w:szCs w:val="32"/>
          <w:lang w:val="en-US" w:eastAsia="zh-CN"/>
        </w:rPr>
        <w:t>不再保留</w:t>
      </w:r>
      <w:r>
        <w:rPr>
          <w:rFonts w:hint="eastAsia" w:ascii="Times New Roman" w:hAnsi="Times New Roman" w:eastAsia="方正仿宋简体" w:cs="Times New Roman"/>
          <w:sz w:val="32"/>
          <w:szCs w:val="32"/>
        </w:rPr>
        <w:t>保障资格。</w:t>
      </w:r>
    </w:p>
    <w:p w14:paraId="7E14B80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b/>
          <w:bCs/>
          <w:sz w:val="28"/>
          <w:szCs w:val="28"/>
        </w:rPr>
        <w:t>签订租赁合同</w:t>
      </w:r>
    </w:p>
    <w:p w14:paraId="6B7551AF">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选房结束后，配租成功的申请人按照公示要求在规定时间期限内与公租房管理部门签订《公租房租赁合同》。申请人无正当理由不接受配租房源的</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未签订</w:t>
      </w:r>
      <w:r>
        <w:rPr>
          <w:rFonts w:hint="eastAsia" w:ascii="Times New Roman" w:hAnsi="Times New Roman" w:eastAsia="方正仿宋简体" w:cs="Times New Roman"/>
          <w:sz w:val="32"/>
          <w:szCs w:val="32"/>
        </w:rPr>
        <w:t>合同签订</w:t>
      </w:r>
      <w:r>
        <w:rPr>
          <w:rFonts w:hint="eastAsia" w:ascii="Times New Roman" w:hAnsi="Times New Roman" w:eastAsia="方正仿宋简体" w:cs="Times New Roman"/>
          <w:sz w:val="32"/>
          <w:szCs w:val="32"/>
          <w:lang w:val="en-US" w:eastAsia="zh-CN"/>
        </w:rPr>
        <w:t>的</w:t>
      </w:r>
      <w:r>
        <w:rPr>
          <w:rFonts w:hint="eastAsia" w:ascii="Times New Roman" w:hAnsi="Times New Roman" w:eastAsia="方正仿宋简体" w:cs="Times New Roman"/>
          <w:sz w:val="32"/>
          <w:szCs w:val="32"/>
        </w:rPr>
        <w:t>，参照《济宁市主城区公共租赁住房和租赁补贴管理办法》相关规定，</w:t>
      </w:r>
      <w:r>
        <w:rPr>
          <w:rFonts w:hint="eastAsia" w:ascii="Times New Roman" w:hAnsi="Times New Roman" w:eastAsia="方正仿宋简体" w:cs="Times New Roman"/>
          <w:sz w:val="32"/>
          <w:szCs w:val="32"/>
          <w:lang w:val="en-US" w:eastAsia="zh-CN"/>
        </w:rPr>
        <w:t>视为自愿放弃保障资格</w:t>
      </w:r>
      <w:r>
        <w:rPr>
          <w:rFonts w:hint="eastAsia" w:ascii="Times New Roman" w:hAnsi="Times New Roman" w:eastAsia="方正仿宋简体" w:cs="Times New Roman"/>
          <w:sz w:val="32"/>
          <w:szCs w:val="32"/>
        </w:rPr>
        <w:t>。</w:t>
      </w:r>
    </w:p>
    <w:p w14:paraId="0F8796A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简体" w:cs="Times New Roman"/>
          <w:sz w:val="28"/>
          <w:szCs w:val="28"/>
        </w:rPr>
      </w:pPr>
    </w:p>
    <w:p w14:paraId="22220C5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简体" w:cs="Times New Roman"/>
          <w:sz w:val="28"/>
          <w:szCs w:val="28"/>
        </w:rPr>
      </w:pPr>
    </w:p>
    <w:p w14:paraId="75C5132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简体" w:cs="Times New Roman"/>
          <w:sz w:val="28"/>
          <w:szCs w:val="28"/>
        </w:rPr>
      </w:pPr>
    </w:p>
    <w:p w14:paraId="02895D4F">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jc w:val="right"/>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20</w:t>
      </w:r>
      <w:bookmarkStart w:id="0" w:name="_GoBack"/>
      <w:bookmarkEnd w:id="0"/>
      <w:r>
        <w:rPr>
          <w:rFonts w:hint="eastAsia" w:ascii="Times New Roman" w:hAnsi="Times New Roman" w:eastAsia="方正仿宋简体" w:cs="Times New Roman"/>
          <w:sz w:val="32"/>
          <w:szCs w:val="32"/>
        </w:rPr>
        <w:t>日</w:t>
      </w:r>
    </w:p>
    <w:p w14:paraId="2F34626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32"/>
          <w:lang w:eastAsia="zh-CN"/>
        </w:rPr>
      </w:pPr>
      <w:r>
        <w:rPr>
          <w:rFonts w:hint="eastAsia" w:ascii="仿宋" w:hAnsi="仿宋" w:eastAsia="仿宋" w:cs="仿宋"/>
          <w:sz w:val="24"/>
          <w:szCs w:val="32"/>
          <w:lang w:eastAsia="zh-CN"/>
        </w:rPr>
        <w:drawing>
          <wp:inline distT="0" distB="0" distL="114300" distR="114300">
            <wp:extent cx="5272405" cy="7383145"/>
            <wp:effectExtent l="0" t="0" r="4445" b="8255"/>
            <wp:docPr id="1" name="图片 1" descr="微信图片_20250310110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310110926"/>
                    <pic:cNvPicPr>
                      <a:picLocks noChangeAspect="1"/>
                    </pic:cNvPicPr>
                  </pic:nvPicPr>
                  <pic:blipFill>
                    <a:blip r:embed="rId4"/>
                    <a:stretch>
                      <a:fillRect/>
                    </a:stretch>
                  </pic:blipFill>
                  <pic:spPr>
                    <a:xfrm>
                      <a:off x="0" y="0"/>
                      <a:ext cx="5272405" cy="7383145"/>
                    </a:xfrm>
                    <a:prstGeom prst="rect">
                      <a:avLst/>
                    </a:prstGeom>
                  </pic:spPr>
                </pic:pic>
              </a:graphicData>
            </a:graphic>
          </wp:inline>
        </w:drawing>
      </w: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AB384"/>
    <w:multiLevelType w:val="singleLevel"/>
    <w:tmpl w:val="FE6AB38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ZmZhN2U2ZTBmN2E0MDVkNjdjZmNlYWIwNmZkYmIifQ=="/>
  </w:docVars>
  <w:rsids>
    <w:rsidRoot w:val="7BDE1CCB"/>
    <w:rsid w:val="05450749"/>
    <w:rsid w:val="05AC4062"/>
    <w:rsid w:val="06A04B8B"/>
    <w:rsid w:val="085B1D6F"/>
    <w:rsid w:val="09F25338"/>
    <w:rsid w:val="0C686B7A"/>
    <w:rsid w:val="1398204B"/>
    <w:rsid w:val="17490205"/>
    <w:rsid w:val="1EE45983"/>
    <w:rsid w:val="284649DE"/>
    <w:rsid w:val="2A6E410E"/>
    <w:rsid w:val="2C09065E"/>
    <w:rsid w:val="31AA504A"/>
    <w:rsid w:val="323A55FB"/>
    <w:rsid w:val="338E6259"/>
    <w:rsid w:val="382F32E9"/>
    <w:rsid w:val="394E1668"/>
    <w:rsid w:val="3AAB2ED4"/>
    <w:rsid w:val="3C8F27B7"/>
    <w:rsid w:val="3D333E28"/>
    <w:rsid w:val="40C57BAE"/>
    <w:rsid w:val="4B3841EE"/>
    <w:rsid w:val="574C257C"/>
    <w:rsid w:val="623C32F7"/>
    <w:rsid w:val="64393E88"/>
    <w:rsid w:val="68D16286"/>
    <w:rsid w:val="6C79115E"/>
    <w:rsid w:val="6DDE5B2B"/>
    <w:rsid w:val="733E60BA"/>
    <w:rsid w:val="75312ED9"/>
    <w:rsid w:val="7BDE1CCB"/>
    <w:rsid w:val="7F1A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1169</Words>
  <Characters>1185</Characters>
  <Lines>0</Lines>
  <Paragraphs>0</Paragraphs>
  <TotalTime>6</TotalTime>
  <ScaleCrop>false</ScaleCrop>
  <LinksUpToDate>false</LinksUpToDate>
  <CharactersWithSpaces>1185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2024-04-19T06:53:00Z</dcterms:created>
  <dc:creator>君の泓</dc:creator>
  <cp:lastModifiedBy>青色</cp:lastModifiedBy>
  <dcterms:modified xsi:type="dcterms:W3CDTF">2025-05-20T07:34:36Z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E38909FF7D774378B466C94B5518C0AC_13</vt:lpwstr>
  </property>
  <property fmtid="{D5CDD505-2E9C-101B-9397-08002B2CF9AE}" pid="4" name="KSOTemplateDocerSaveRecord">
    <vt:lpwstr>eyJoZGlkIjoiOTFkZmZhN2U2ZTBmN2E0MDVkNjdjZmNlYWIwNmZkYmIiLCJ1c2VySWQiOiIzNTI2ODI1MTMifQ==</vt:lpwstr>
  </property>
</Properties>
</file>