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color w:val="000000"/>
          <w:sz w:val="44"/>
          <w:szCs w:val="44"/>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600" w:lineRule="exact"/>
        <w:jc w:val="center"/>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关于组织参加</w:t>
      </w:r>
      <w:r>
        <w:rPr>
          <w:rFonts w:hint="default" w:ascii="方正小标宋_GBK" w:hAnsi="方正小标宋_GBK" w:eastAsia="方正小标宋_GBK" w:cs="方正小标宋_GBK"/>
          <w:sz w:val="44"/>
          <w:szCs w:val="44"/>
          <w:lang w:val="en" w:eastAsia="zh-CN"/>
        </w:rPr>
        <w:t>2023</w:t>
      </w:r>
      <w:r>
        <w:rPr>
          <w:rFonts w:hint="eastAsia" w:ascii="方正小标宋_GBK" w:hAnsi="方正小标宋_GBK" w:eastAsia="方正小标宋_GBK" w:cs="方正小标宋_GBK"/>
          <w:sz w:val="44"/>
          <w:szCs w:val="44"/>
          <w:lang w:val="en-US" w:eastAsia="zh-CN"/>
        </w:rPr>
        <w:t>（第二届）阿联酋中国</w:t>
      </w:r>
    </w:p>
    <w:p>
      <w:pPr>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轮胎汽配展览会</w:t>
      </w:r>
      <w:r>
        <w:rPr>
          <w:rFonts w:hint="eastAsia" w:ascii="方正小标宋_GBK" w:hAnsi="方正小标宋_GBK" w:eastAsia="方正小标宋_GBK" w:cs="方正小标宋_GBK"/>
          <w:sz w:val="44"/>
          <w:szCs w:val="44"/>
        </w:rPr>
        <w:t>的通知</w:t>
      </w:r>
    </w:p>
    <w:p>
      <w:pPr>
        <w:pStyle w:val="27"/>
        <w:rPr>
          <w:rFonts w:hint="eastAsia"/>
        </w:rPr>
      </w:pPr>
    </w:p>
    <w:p>
      <w:pPr>
        <w:pStyle w:val="19"/>
        <w:keepNext w:val="0"/>
        <w:keepLines w:val="0"/>
        <w:pageBreakBefore w:val="0"/>
        <w:kinsoku/>
        <w:wordWrap/>
        <w:overflowPunct/>
        <w:topLinePunct w:val="0"/>
        <w:autoSpaceDE/>
        <w:autoSpaceDN/>
        <w:bidi w:val="0"/>
        <w:adjustRightInd/>
        <w:snapToGrid/>
        <w:spacing w:line="52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为积极应对当前严峻复杂的国际贸易形势，引导企业开拓多元化国际市场，加快优化出口商品结构和国际市场布局，引导企业开拓多元化国际市场，</w:t>
      </w:r>
      <w:r>
        <w:rPr>
          <w:rFonts w:hint="eastAsia" w:ascii="新宋体" w:hAnsi="新宋体" w:eastAsia="新宋体" w:cs="新宋体"/>
          <w:color w:val="000000"/>
          <w:kern w:val="2"/>
          <w:sz w:val="30"/>
          <w:szCs w:val="30"/>
          <w:lang w:val="en-US" w:eastAsia="zh-CN" w:bidi="ar-SA"/>
        </w:rPr>
        <w:t>我市将组织有关轮胎、汽车配件行业企业参加于2023年5月在阿联酋举办的“</w:t>
      </w:r>
      <w:r>
        <w:rPr>
          <w:rFonts w:hint="default" w:ascii="新宋体" w:hAnsi="新宋体" w:eastAsia="新宋体" w:cs="新宋体"/>
          <w:color w:val="000000"/>
          <w:kern w:val="2"/>
          <w:sz w:val="30"/>
          <w:szCs w:val="30"/>
          <w:lang w:val="en" w:eastAsia="zh-CN" w:bidi="ar-SA"/>
        </w:rPr>
        <w:t>2023</w:t>
      </w:r>
      <w:r>
        <w:rPr>
          <w:rFonts w:hint="eastAsia" w:ascii="新宋体" w:hAnsi="新宋体" w:eastAsia="新宋体" w:cs="新宋体"/>
          <w:color w:val="000000"/>
          <w:kern w:val="2"/>
          <w:sz w:val="30"/>
          <w:szCs w:val="30"/>
          <w:lang w:val="en-US" w:eastAsia="zh-CN" w:bidi="ar-SA"/>
        </w:rPr>
        <w:t>（第二届）阿联酋中国轮胎汽配展览会</w:t>
      </w:r>
      <w:r>
        <w:rPr>
          <w:rFonts w:hint="eastAsia" w:ascii="新宋体" w:hAnsi="新宋体" w:eastAsia="新宋体" w:cs="新宋体"/>
          <w:color w:val="000000"/>
          <w:kern w:val="2"/>
          <w:sz w:val="30"/>
          <w:szCs w:val="30"/>
          <w:lang w:val="en-US" w:eastAsia="zh-CN" w:bidi="ar-SA"/>
        </w:rPr>
        <w:t>”。现将有关事项通知如下：</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一、展会情况</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w:t>
      </w:r>
      <w:r>
        <w:rPr>
          <w:rFonts w:hint="default" w:ascii="新宋体" w:hAnsi="新宋体" w:eastAsia="新宋体" w:cs="新宋体"/>
          <w:color w:val="000000"/>
          <w:kern w:val="2"/>
          <w:sz w:val="30"/>
          <w:szCs w:val="30"/>
          <w:lang w:val="en" w:eastAsia="zh-CN" w:bidi="ar-SA"/>
        </w:rPr>
        <w:t>2023</w:t>
      </w:r>
      <w:r>
        <w:rPr>
          <w:rFonts w:hint="eastAsia" w:ascii="新宋体" w:hAnsi="新宋体" w:eastAsia="新宋体" w:cs="新宋体"/>
          <w:color w:val="000000"/>
          <w:kern w:val="2"/>
          <w:sz w:val="30"/>
          <w:szCs w:val="30"/>
          <w:lang w:val="en-US" w:eastAsia="zh-CN" w:bidi="ar-SA"/>
        </w:rPr>
        <w:t>（第二届）阿联酋中国轮胎汽配展览会</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年5月29日-31日</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展会地点：阿联酋沙迦会展中心</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阿联酋中国轮胎汽配展由山东港口海外发展集团供应链（青岛）有限公司和华轮互联科技（迪拜）有限公司共同主办，是山东省商务厅批准的境外重点展会之一，也是由中国企业立足阿联酋轮胎汽配海外仓项目自主举办的专业展会。展会依托迪拜中国轮胎汽配城、迪拜中国轮胎汽配公共海外仓，旨在打造一个具有国际视野的“前展后仓”式中国轮胎汽专业配精品展会。</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第一届阿联酋中国轮胎汽配展于2022年11月24日-26日在阿联酋沙迦会展中心成功举办，展会得到了山东省商务厅、中国驻迪拜总领事馆经济商务参赞处、青岛自贸片区国际贸易平台、迪拜工商会、沙迦工商会、巴基斯坦迪拜商会、阿联酋山东商会等单位的大力支持。本届展会山东省共组织了昊华集团、双星集团、特来电、皓宇橡胶、方兴轮胎、君乐轮胎、泸河轮胎、优盛轮胎等31家知名轮胎和汽配企业参展，这是2020年以来山东省组织的企业线下派员参展人数最多的境外展会。展会共邀请了来自中东、非洲、中亚和南亚地区的1600多位轮胎汽配行业专业买家到场参观洽谈。首届展会采用“线上+线下”模式举办，展会期间山东企业共计安排线上洽谈1050场次，意向成交额达3150万美元。</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1、轮胎: 轮胎、轮毂、轮胎原材料、轮胎模具、轮胎拆卸工具、轮胎配件及附件、轮胎循环利用、胎面翻新机器、胎面翻新模具、轮胎检测机械 车轮定位矫正系统、车轮平衡系统、轮胎维修工具及技术、轮胎生产技术和设计等。</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2、汽配: 汽车装配及配件/启动及点火装备、发动机装备、排气及燃料系统、传送系统、转向，悬浮，以及刹车系统、电子以及电子产品、照明以及信号传输设备、车身装备以及配件、汽车内部装备以及配件等。</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3、汽保: 汽车维修、汽车模具、检测工具和设备 汽车美容、护理产品、服务及设备等。</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四、展会费用</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展位费：45800元/9平米标准展位</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展品运输费：4500元/m³</w:t>
      </w:r>
    </w:p>
    <w:p>
      <w:pPr>
        <w:pStyle w:val="2"/>
        <w:keepNext w:val="0"/>
        <w:keepLines w:val="0"/>
        <w:pageBreakBefore w:val="0"/>
        <w:kinsoku/>
        <w:wordWrap/>
        <w:overflowPunct/>
        <w:topLinePunct w:val="0"/>
        <w:bidi w:val="0"/>
        <w:spacing w:line="520" w:lineRule="exact"/>
        <w:ind w:left="105" w:leftChars="50" w:right="105" w:rightChars="50"/>
        <w:textAlignment w:val="auto"/>
        <w:rPr>
          <w:rFonts w:hint="eastAsia"/>
          <w:lang w:val="en-US" w:eastAsia="zh-CN"/>
        </w:rPr>
      </w:pPr>
    </w:p>
    <w:p>
      <w:pPr>
        <w:pStyle w:val="19"/>
        <w:keepNext w:val="0"/>
        <w:keepLines w:val="0"/>
        <w:pageBreakBefore w:val="0"/>
        <w:widowControl/>
        <w:kinsoku/>
        <w:wordWrap/>
        <w:overflowPunct/>
        <w:topLinePunct w:val="0"/>
        <w:bidi w:val="0"/>
        <w:adjustRightInd/>
        <w:snapToGrid/>
        <w:spacing w:before="0" w:beforeAutospacing="0" w:after="0" w:afterAutospacing="0" w:line="520" w:lineRule="exact"/>
        <w:ind w:left="105" w:leftChars="50" w:right="105" w:rightChars="50" w:firstLine="64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为支持企业减轻企业负担，将对参展企业展位、展品运输等费用给予补助，相关补助费用将另行通知</w:t>
      </w: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kinsoku/>
        <w:wordWrap/>
        <w:overflowPunct/>
        <w:topLinePunct w:val="0"/>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请各县市区商务主管部门积极宣传，组织有意向的企业报名参展，并于2023年2月25日前将</w:t>
      </w:r>
      <w:r>
        <w:rPr>
          <w:rFonts w:hint="default" w:ascii="新宋体" w:hAnsi="新宋体" w:eastAsia="新宋体" w:cs="新宋体"/>
          <w:color w:val="000000"/>
          <w:kern w:val="2"/>
          <w:sz w:val="30"/>
          <w:szCs w:val="30"/>
          <w:lang w:val="en" w:eastAsia="zh-CN" w:bidi="ar-SA"/>
        </w:rPr>
        <w:t>2023</w:t>
      </w:r>
      <w:r>
        <w:rPr>
          <w:rFonts w:hint="eastAsia" w:ascii="新宋体" w:hAnsi="新宋体" w:eastAsia="新宋体" w:cs="新宋体"/>
          <w:color w:val="000000"/>
          <w:kern w:val="2"/>
          <w:sz w:val="30"/>
          <w:szCs w:val="30"/>
          <w:lang w:val="en-US" w:eastAsia="zh-CN" w:bidi="ar-SA"/>
        </w:rPr>
        <w:t>（第二届）阿联酋中国轮胎汽配展览会报名表填写完整并加盖单位公章后发送至cds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w:t>
      </w:r>
      <w:r>
        <w:rPr>
          <w:rFonts w:hint="default" w:ascii="新宋体" w:hAnsi="新宋体" w:eastAsia="新宋体" w:cs="新宋体"/>
          <w:color w:val="000000"/>
          <w:kern w:val="2"/>
          <w:sz w:val="30"/>
          <w:szCs w:val="30"/>
          <w:lang w:val="en" w:eastAsia="zh-CN" w:bidi="ar-SA"/>
        </w:rPr>
        <w:t>2023</w:t>
      </w:r>
      <w:r>
        <w:rPr>
          <w:rFonts w:hint="eastAsia" w:ascii="新宋体" w:hAnsi="新宋体" w:eastAsia="新宋体" w:cs="新宋体"/>
          <w:color w:val="000000"/>
          <w:kern w:val="2"/>
          <w:sz w:val="30"/>
          <w:szCs w:val="30"/>
          <w:lang w:val="en-US" w:eastAsia="zh-CN" w:bidi="ar-SA"/>
        </w:rPr>
        <w:t>（第二届）阿联酋中国轮胎汽配展览会报名表</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2</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7</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5"/>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黑体" w:eastAsia="黑体"/>
        </w:rPr>
      </w:pPr>
    </w:p>
    <w:p>
      <w:pPr>
        <w:keepNext w:val="0"/>
        <w:keepLines w:val="0"/>
        <w:pageBreakBefore w:val="0"/>
        <w:widowControl w:val="0"/>
        <w:kinsoku/>
        <w:wordWrap/>
        <w:overflowPunct/>
        <w:topLinePunct w:val="0"/>
        <w:autoSpaceDE/>
        <w:autoSpaceDN/>
        <w:bidi w:val="0"/>
        <w:adjustRightInd/>
        <w:snapToGrid w:val="0"/>
        <w:jc w:val="center"/>
        <w:textAlignment w:val="auto"/>
        <w:rPr>
          <w:rFonts w:eastAsia="华文仿宋"/>
          <w:bCs/>
          <w:color w:val="000000"/>
          <w:sz w:val="32"/>
          <w:szCs w:val="32"/>
        </w:rPr>
      </w:pPr>
    </w:p>
    <w:p>
      <w:pPr>
        <w:pStyle w:val="27"/>
        <w:rPr>
          <w:rFonts w:eastAsia="华文仿宋"/>
          <w:bCs/>
          <w:color w:val="000000"/>
          <w:sz w:val="32"/>
          <w:szCs w:val="32"/>
        </w:rPr>
      </w:pPr>
    </w:p>
    <w:p>
      <w:pPr>
        <w:pStyle w:val="27"/>
        <w:rPr>
          <w:rFonts w:eastAsia="华文仿宋"/>
          <w:bCs/>
          <w:color w:val="000000"/>
          <w:sz w:val="32"/>
          <w:szCs w:val="32"/>
        </w:rPr>
      </w:pPr>
    </w:p>
    <w:p>
      <w:pPr>
        <w:pStyle w:val="27"/>
        <w:rPr>
          <w:rFonts w:eastAsia="华文仿宋"/>
          <w:bCs/>
          <w:color w:val="000000"/>
          <w:sz w:val="32"/>
          <w:szCs w:val="32"/>
        </w:rPr>
      </w:pPr>
    </w:p>
    <w:p>
      <w:pPr>
        <w:pStyle w:val="27"/>
        <w:rPr>
          <w:rFonts w:eastAsia="华文仿宋"/>
          <w:bCs/>
          <w:color w:val="000000"/>
          <w:sz w:val="32"/>
          <w:szCs w:val="32"/>
        </w:rPr>
      </w:pPr>
    </w:p>
    <w:p>
      <w:pPr>
        <w:pStyle w:val="27"/>
        <w:ind w:left="0" w:leftChars="0" w:firstLine="0" w:firstLineChars="0"/>
        <w:rPr>
          <w:rFonts w:eastAsia="华文仿宋"/>
          <w:bCs/>
          <w:color w:val="000000"/>
          <w:sz w:val="32"/>
          <w:szCs w:val="32"/>
        </w:rPr>
      </w:pPr>
    </w:p>
    <w:p>
      <w:pPr>
        <w:spacing w:line="530" w:lineRule="exact"/>
        <w:jc w:val="left"/>
        <w:rPr>
          <w:rFonts w:hint="default" w:ascii="黑体" w:hAnsi="黑体" w:eastAsia="黑体" w:cs="宋体"/>
          <w:bCs/>
          <w:color w:val="000000"/>
          <w:sz w:val="32"/>
          <w:szCs w:val="32"/>
          <w:lang w:val="en-US" w:eastAsia="zh-CN"/>
        </w:rPr>
      </w:pPr>
    </w:p>
    <w:p>
      <w:pPr>
        <w:spacing w:line="53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参展</w:t>
      </w:r>
      <w:r>
        <w:rPr>
          <w:rFonts w:hint="eastAsia" w:ascii="方正小标宋简体" w:hAnsi="方正小标宋简体" w:eastAsia="方正小标宋简体" w:cs="方正小标宋简体"/>
          <w:b w:val="0"/>
          <w:bCs/>
          <w:color w:val="000000"/>
          <w:sz w:val="44"/>
          <w:szCs w:val="44"/>
          <w:lang w:val="en-US" w:eastAsia="zh-CN"/>
        </w:rPr>
        <w:t>报名</w:t>
      </w:r>
      <w:r>
        <w:rPr>
          <w:rFonts w:hint="eastAsia" w:ascii="方正小标宋简体" w:hAnsi="方正小标宋简体" w:eastAsia="方正小标宋简体" w:cs="方正小标宋简体"/>
          <w:b w:val="0"/>
          <w:bCs/>
          <w:color w:val="000000"/>
          <w:sz w:val="44"/>
          <w:szCs w:val="44"/>
        </w:rPr>
        <w:t>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ascii="宋体" w:hAnsi="宋体"/>
          <w:b/>
          <w:color w:val="000000"/>
          <w:sz w:val="44"/>
          <w:szCs w:val="44"/>
        </w:rPr>
      </w:pPr>
    </w:p>
    <w:tbl>
      <w:tblPr>
        <w:tblStyle w:val="20"/>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79"/>
        <w:gridCol w:w="1661"/>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展会名称</w:t>
            </w:r>
          </w:p>
        </w:tc>
        <w:tc>
          <w:tcPr>
            <w:tcW w:w="7760" w:type="dxa"/>
            <w:gridSpan w:val="3"/>
            <w:vAlign w:val="center"/>
          </w:tcPr>
          <w:p>
            <w:pPr>
              <w:spacing w:line="260" w:lineRule="exact"/>
              <w:rPr>
                <w:rFonts w:hint="default" w:ascii="宋体" w:hAnsi="宋体" w:eastAsiaTheme="minorEastAsia"/>
                <w:b/>
                <w:szCs w:val="21"/>
                <w:lang w:val="en-US" w:eastAsia="zh-CN"/>
              </w:rPr>
            </w:pPr>
            <w:r>
              <w:rPr>
                <w:rFonts w:hint="eastAsia" w:ascii="宋体" w:hAnsi="宋体"/>
                <w:b/>
                <w:bCs/>
                <w:color w:val="000000"/>
                <w:szCs w:val="21"/>
                <w:lang w:eastAsia="zh-CN"/>
              </w:rPr>
              <w:t>202</w:t>
            </w:r>
            <w:r>
              <w:rPr>
                <w:rFonts w:hint="eastAsia" w:ascii="宋体" w:hAnsi="宋体"/>
                <w:b/>
                <w:bCs/>
                <w:color w:val="000000"/>
                <w:szCs w:val="21"/>
                <w:lang w:val="en-US" w:eastAsia="zh-CN"/>
              </w:rPr>
              <w:t>3</w:t>
            </w:r>
            <w:r>
              <w:rPr>
                <w:rFonts w:hint="eastAsia" w:ascii="宋体" w:hAnsi="宋体"/>
                <w:b/>
                <w:bCs/>
                <w:color w:val="000000"/>
                <w:szCs w:val="21"/>
                <w:lang w:eastAsia="zh-CN"/>
              </w:rPr>
              <w:t>年（</w:t>
            </w:r>
            <w:r>
              <w:rPr>
                <w:rFonts w:hint="eastAsia" w:ascii="宋体" w:hAnsi="宋体"/>
                <w:b/>
                <w:bCs/>
                <w:color w:val="000000"/>
                <w:szCs w:val="21"/>
                <w:lang w:val="en-US" w:eastAsia="zh-CN"/>
              </w:rPr>
              <w:t>第二届</w:t>
            </w:r>
            <w:r>
              <w:rPr>
                <w:rFonts w:hint="eastAsia" w:ascii="宋体" w:hAnsi="宋体"/>
                <w:b/>
                <w:bCs/>
                <w:color w:val="000000"/>
                <w:szCs w:val="21"/>
                <w:lang w:eastAsia="zh-CN"/>
              </w:rPr>
              <w:t>）</w:t>
            </w:r>
            <w:r>
              <w:rPr>
                <w:rFonts w:hint="eastAsia" w:ascii="宋体" w:hAnsi="宋体"/>
                <w:b/>
                <w:bCs/>
                <w:color w:val="000000"/>
                <w:szCs w:val="21"/>
                <w:lang w:val="en-US" w:eastAsia="zh-CN"/>
              </w:rPr>
              <w:t>阿联酋中国轮胎汽配展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restart"/>
            <w:vAlign w:val="center"/>
          </w:tcPr>
          <w:p>
            <w:pPr>
              <w:spacing w:line="260" w:lineRule="exact"/>
              <w:jc w:val="center"/>
              <w:rPr>
                <w:rFonts w:ascii="宋体" w:hAnsi="宋体"/>
                <w:color w:val="000000"/>
                <w:szCs w:val="21"/>
              </w:rPr>
            </w:pPr>
            <w:r>
              <w:rPr>
                <w:rFonts w:hint="eastAsia" w:ascii="宋体" w:hAnsi="宋体"/>
                <w:color w:val="000000"/>
                <w:szCs w:val="21"/>
              </w:rPr>
              <w:t>公司名称</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continue"/>
            <w:vAlign w:val="center"/>
          </w:tcPr>
          <w:p>
            <w:pPr>
              <w:spacing w:line="260" w:lineRule="exact"/>
              <w:jc w:val="center"/>
              <w:rPr>
                <w:rFonts w:ascii="宋体" w:hAnsi="宋体"/>
                <w:color w:val="000000"/>
                <w:szCs w:val="21"/>
              </w:rPr>
            </w:pP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restart"/>
            <w:vAlign w:val="center"/>
          </w:tcPr>
          <w:p>
            <w:pPr>
              <w:spacing w:line="260" w:lineRule="exact"/>
              <w:jc w:val="center"/>
              <w:rPr>
                <w:rFonts w:ascii="宋体" w:hAnsi="宋体"/>
                <w:color w:val="000000"/>
                <w:szCs w:val="21"/>
              </w:rPr>
            </w:pPr>
            <w:r>
              <w:rPr>
                <w:rFonts w:hint="eastAsia" w:ascii="宋体" w:hAnsi="宋体"/>
                <w:color w:val="000000"/>
                <w:szCs w:val="21"/>
              </w:rPr>
              <w:t>公司地址</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continue"/>
            <w:vAlign w:val="center"/>
          </w:tcPr>
          <w:p>
            <w:pPr>
              <w:spacing w:line="260" w:lineRule="exact"/>
              <w:jc w:val="center"/>
              <w:rPr>
                <w:rFonts w:ascii="宋体" w:hAnsi="宋体"/>
                <w:color w:val="000000"/>
                <w:szCs w:val="21"/>
              </w:rPr>
            </w:pP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hint="eastAsia" w:ascii="宋体" w:hAnsi="宋体" w:eastAsiaTheme="minorEastAsia"/>
                <w:b/>
                <w:color w:val="000000"/>
                <w:szCs w:val="21"/>
                <w:lang w:eastAsia="zh-CN"/>
              </w:rPr>
            </w:pPr>
            <w:r>
              <w:rPr>
                <w:rFonts w:hint="eastAsia" w:ascii="宋体" w:hAnsi="宋体"/>
                <w:color w:val="000000"/>
                <w:szCs w:val="21"/>
                <w:lang w:eastAsia="zh-CN"/>
              </w:rPr>
              <w:t>统一社会信用代码</w:t>
            </w:r>
          </w:p>
        </w:tc>
        <w:tc>
          <w:tcPr>
            <w:tcW w:w="7760" w:type="dxa"/>
            <w:gridSpan w:val="3"/>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联 系 人</w:t>
            </w:r>
          </w:p>
        </w:tc>
        <w:tc>
          <w:tcPr>
            <w:tcW w:w="3079" w:type="dxa"/>
            <w:vAlign w:val="center"/>
          </w:tcPr>
          <w:p>
            <w:pPr>
              <w:spacing w:line="260" w:lineRule="exact"/>
              <w:rPr>
                <w:rFonts w:ascii="宋体" w:hAnsi="宋体"/>
                <w:color w:val="000000"/>
                <w:szCs w:val="21"/>
              </w:rPr>
            </w:pPr>
            <w:r>
              <w:rPr>
                <w:rFonts w:hint="eastAsia" w:ascii="宋体" w:hAnsi="宋体"/>
                <w:color w:val="000000"/>
                <w:szCs w:val="21"/>
              </w:rPr>
              <w:t xml:space="preserve">    </w:t>
            </w:r>
          </w:p>
        </w:tc>
        <w:tc>
          <w:tcPr>
            <w:tcW w:w="1661" w:type="dxa"/>
            <w:vAlign w:val="center"/>
          </w:tcPr>
          <w:p>
            <w:pPr>
              <w:spacing w:line="260" w:lineRule="exact"/>
              <w:jc w:val="center"/>
              <w:rPr>
                <w:rFonts w:hint="eastAsia" w:ascii="宋体" w:hAnsi="宋体" w:eastAsiaTheme="minorEastAsia"/>
                <w:color w:val="000000"/>
                <w:szCs w:val="21"/>
                <w:lang w:eastAsia="zh-CN"/>
              </w:rPr>
            </w:pPr>
            <w:r>
              <w:rPr>
                <w:rFonts w:hint="eastAsia" w:ascii="宋体" w:hAnsi="宋体"/>
                <w:color w:val="000000"/>
                <w:szCs w:val="21"/>
                <w:lang w:eastAsia="zh-CN"/>
              </w:rPr>
              <w:t>职</w:t>
            </w:r>
            <w:r>
              <w:rPr>
                <w:rFonts w:hint="eastAsia" w:ascii="宋体" w:hAnsi="宋体"/>
                <w:color w:val="000000"/>
                <w:szCs w:val="21"/>
                <w:lang w:val="en-US" w:eastAsia="zh-CN"/>
              </w:rPr>
              <w:t xml:space="preserve">    </w:t>
            </w:r>
            <w:r>
              <w:rPr>
                <w:rFonts w:hint="eastAsia" w:ascii="宋体" w:hAnsi="宋体"/>
                <w:color w:val="000000"/>
                <w:szCs w:val="21"/>
                <w:lang w:eastAsia="zh-CN"/>
              </w:rPr>
              <w:t>务</w:t>
            </w:r>
          </w:p>
        </w:tc>
        <w:tc>
          <w:tcPr>
            <w:tcW w:w="3020" w:type="dxa"/>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手    机</w:t>
            </w:r>
          </w:p>
        </w:tc>
        <w:tc>
          <w:tcPr>
            <w:tcW w:w="3079" w:type="dxa"/>
            <w:vAlign w:val="center"/>
          </w:tcPr>
          <w:p>
            <w:pPr>
              <w:spacing w:line="260" w:lineRule="exact"/>
              <w:rPr>
                <w:rFonts w:ascii="宋体" w:hAnsi="宋体"/>
                <w:color w:val="000000"/>
                <w:szCs w:val="21"/>
              </w:rPr>
            </w:pPr>
          </w:p>
        </w:tc>
        <w:tc>
          <w:tcPr>
            <w:tcW w:w="1661" w:type="dxa"/>
            <w:vAlign w:val="center"/>
          </w:tcPr>
          <w:p>
            <w:pPr>
              <w:spacing w:line="260" w:lineRule="exact"/>
              <w:jc w:val="center"/>
              <w:rPr>
                <w:rFonts w:ascii="宋体" w:hAnsi="宋体"/>
                <w:color w:val="000000"/>
                <w:szCs w:val="21"/>
              </w:rPr>
            </w:pPr>
            <w:r>
              <w:rPr>
                <w:rFonts w:hint="eastAsia" w:ascii="宋体" w:hAnsi="宋体"/>
                <w:color w:val="000000"/>
                <w:szCs w:val="21"/>
              </w:rPr>
              <w:t>电子邮</w:t>
            </w:r>
            <w:r>
              <w:rPr>
                <w:rFonts w:hint="eastAsia" w:ascii="宋体" w:hAnsi="宋体"/>
                <w:color w:val="000000"/>
                <w:szCs w:val="21"/>
                <w:lang w:val="en-US" w:eastAsia="zh-CN"/>
              </w:rPr>
              <w:t>箱</w:t>
            </w:r>
          </w:p>
        </w:tc>
        <w:tc>
          <w:tcPr>
            <w:tcW w:w="3020" w:type="dxa"/>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公司网址</w:t>
            </w:r>
          </w:p>
        </w:tc>
        <w:tc>
          <w:tcPr>
            <w:tcW w:w="3079" w:type="dxa"/>
            <w:vAlign w:val="center"/>
          </w:tcPr>
          <w:p>
            <w:pPr>
              <w:spacing w:line="260" w:lineRule="exact"/>
              <w:rPr>
                <w:rFonts w:ascii="宋体" w:hAnsi="宋体"/>
                <w:color w:val="000000"/>
                <w:szCs w:val="21"/>
              </w:rPr>
            </w:pPr>
          </w:p>
        </w:tc>
        <w:tc>
          <w:tcPr>
            <w:tcW w:w="1661" w:type="dxa"/>
            <w:vAlign w:val="center"/>
          </w:tcPr>
          <w:p>
            <w:pPr>
              <w:spacing w:line="260" w:lineRule="exact"/>
              <w:jc w:val="center"/>
              <w:rPr>
                <w:rFonts w:ascii="宋体" w:hAnsi="宋体"/>
                <w:color w:val="000000"/>
                <w:szCs w:val="21"/>
              </w:rPr>
            </w:pPr>
            <w:r>
              <w:rPr>
                <w:rFonts w:hint="eastAsia" w:ascii="宋体" w:hAnsi="宋体"/>
                <w:color w:val="000000"/>
                <w:szCs w:val="21"/>
                <w:lang w:val="en-US" w:eastAsia="zh-CN"/>
              </w:rPr>
              <w:t>*</w:t>
            </w:r>
            <w:r>
              <w:rPr>
                <w:rFonts w:hint="eastAsia" w:ascii="宋体" w:hAnsi="宋体"/>
                <w:color w:val="000000"/>
                <w:szCs w:val="21"/>
                <w:lang w:eastAsia="zh-CN"/>
              </w:rPr>
              <w:t>公司</w:t>
            </w:r>
            <w:r>
              <w:rPr>
                <w:rFonts w:hint="eastAsia" w:ascii="宋体" w:hAnsi="宋体"/>
                <w:color w:val="000000"/>
                <w:szCs w:val="21"/>
              </w:rPr>
              <w:t>海关编码</w:t>
            </w:r>
          </w:p>
        </w:tc>
        <w:tc>
          <w:tcPr>
            <w:tcW w:w="3020" w:type="dxa"/>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hint="eastAsia" w:ascii="宋体" w:hAnsi="宋体" w:eastAsia="宋体"/>
                <w:color w:val="000000"/>
                <w:szCs w:val="21"/>
                <w:lang w:eastAsia="zh-CN"/>
              </w:rPr>
            </w:pPr>
            <w:r>
              <w:rPr>
                <w:rFonts w:hint="eastAsia" w:ascii="宋体" w:hAnsi="宋体"/>
                <w:color w:val="000000"/>
                <w:szCs w:val="21"/>
              </w:rPr>
              <w:t>申请摊位</w:t>
            </w:r>
            <w:r>
              <w:rPr>
                <w:rFonts w:hint="eastAsia" w:ascii="宋体" w:hAnsi="宋体"/>
                <w:color w:val="000000"/>
                <w:szCs w:val="21"/>
                <w:lang w:val="en-US" w:eastAsia="zh-CN"/>
              </w:rPr>
              <w:t>数量</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lang w:eastAsia="zh-CN"/>
              </w:rPr>
              <w:t>标准</w:t>
            </w:r>
            <w:r>
              <w:rPr>
                <w:rFonts w:hint="eastAsia" w:ascii="宋体" w:hAnsi="宋体"/>
                <w:color w:val="000000"/>
                <w:szCs w:val="21"/>
              </w:rPr>
              <w:t xml:space="preserve">展位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96" w:type="dxa"/>
            <w:vMerge w:val="restart"/>
            <w:vAlign w:val="center"/>
          </w:tcPr>
          <w:p>
            <w:pPr>
              <w:spacing w:line="260" w:lineRule="exact"/>
              <w:jc w:val="center"/>
              <w:rPr>
                <w:rFonts w:ascii="宋体" w:hAnsi="宋体"/>
                <w:color w:val="000000"/>
                <w:szCs w:val="21"/>
              </w:rPr>
            </w:pPr>
            <w:r>
              <w:rPr>
                <w:rFonts w:hint="eastAsia" w:ascii="宋体" w:hAnsi="宋体"/>
                <w:color w:val="000000"/>
                <w:szCs w:val="21"/>
              </w:rPr>
              <w:t>参展产品</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96" w:type="dxa"/>
            <w:vMerge w:val="continue"/>
            <w:vAlign w:val="center"/>
          </w:tcPr>
          <w:p>
            <w:pPr>
              <w:spacing w:line="260" w:lineRule="exact"/>
              <w:jc w:val="center"/>
              <w:rPr>
                <w:rFonts w:ascii="宋体" w:hAnsi="宋体"/>
                <w:color w:val="000000"/>
                <w:szCs w:val="21"/>
              </w:rPr>
            </w:pP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展品运输</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展品是否运输：是□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56" w:type="dxa"/>
            <w:gridSpan w:val="4"/>
            <w:vAlign w:val="center"/>
          </w:tcPr>
          <w:p>
            <w:pPr>
              <w:spacing w:line="260" w:lineRule="exact"/>
              <w:rPr>
                <w:rFonts w:ascii="宋体" w:hAnsi="宋体" w:cs="宋体"/>
                <w:color w:val="000000"/>
                <w:kern w:val="0"/>
                <w:szCs w:val="21"/>
              </w:rPr>
            </w:pPr>
            <w:r>
              <w:rPr>
                <w:rFonts w:hint="eastAsia" w:ascii="宋体" w:hAnsi="宋体" w:cs="宋体"/>
                <w:b/>
                <w:color w:val="000000"/>
                <w:kern w:val="0"/>
                <w:szCs w:val="21"/>
              </w:rPr>
              <w:t>知识产权保护：</w:t>
            </w:r>
            <w:r>
              <w:rPr>
                <w:rFonts w:hint="eastAsia" w:ascii="宋体" w:hAnsi="宋体" w:cs="宋体"/>
                <w:color w:val="000000"/>
                <w:kern w:val="0"/>
                <w:szCs w:val="21"/>
              </w:rPr>
              <w:t>各参展企业要高度重视知识产权保护工作，严格遵守参展地的知识产权保护法规；对展出商品严格把关，防止发生侵权违法行为。严禁</w:t>
            </w:r>
            <w:r>
              <w:rPr>
                <w:rFonts w:ascii="宋体" w:hAnsi="宋体" w:cs="宋体"/>
                <w:color w:val="000000"/>
                <w:kern w:val="0"/>
                <w:szCs w:val="21"/>
              </w:rPr>
              <w:t>涉嫌侵犯知识产权的</w:t>
            </w:r>
            <w:r>
              <w:rPr>
                <w:rFonts w:hint="eastAsia" w:ascii="宋体" w:hAnsi="宋体" w:cs="宋体"/>
                <w:color w:val="000000"/>
                <w:kern w:val="0"/>
                <w:szCs w:val="21"/>
              </w:rPr>
              <w:t>展品或参展企业参展。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exact"/>
          <w:jc w:val="center"/>
        </w:trPr>
        <w:tc>
          <w:tcPr>
            <w:tcW w:w="4575" w:type="dxa"/>
            <w:gridSpan w:val="2"/>
            <w:tcBorders>
              <w:right w:val="single" w:color="000000" w:sz="4" w:space="0"/>
            </w:tcBorders>
            <w:vAlign w:val="top"/>
          </w:tcPr>
          <w:p>
            <w:pPr>
              <w:spacing w:line="260" w:lineRule="exact"/>
              <w:ind w:right="480"/>
              <w:rPr>
                <w:rFonts w:hint="eastAsia" w:ascii="宋体" w:hAnsi="宋体"/>
                <w:color w:val="000000"/>
                <w:szCs w:val="21"/>
              </w:rPr>
            </w:pPr>
          </w:p>
          <w:p>
            <w:pPr>
              <w:spacing w:line="260" w:lineRule="exact"/>
              <w:ind w:right="480"/>
              <w:rPr>
                <w:rFonts w:ascii="宋体" w:hAnsi="宋体"/>
                <w:b/>
                <w:color w:val="000000"/>
                <w:szCs w:val="21"/>
              </w:rPr>
            </w:pPr>
            <w:r>
              <w:rPr>
                <w:rFonts w:hint="eastAsia" w:ascii="宋体" w:hAnsi="宋体"/>
                <w:color w:val="000000"/>
                <w:szCs w:val="21"/>
                <w:lang w:val="en-US" w:eastAsia="zh-CN"/>
              </w:rPr>
              <w:t>组团</w:t>
            </w:r>
            <w:r>
              <w:rPr>
                <w:rFonts w:hint="eastAsia" w:ascii="宋体" w:hAnsi="宋体"/>
                <w:color w:val="000000"/>
                <w:szCs w:val="21"/>
              </w:rPr>
              <w:t>单位</w:t>
            </w:r>
            <w:r>
              <w:rPr>
                <w:rFonts w:hint="eastAsia" w:ascii="宋体" w:hAnsi="宋体"/>
                <w:color w:val="000000"/>
                <w:szCs w:val="21"/>
                <w:lang w:eastAsia="zh-CN"/>
              </w:rPr>
              <w:t>（盖章）</w:t>
            </w:r>
            <w:r>
              <w:rPr>
                <w:rFonts w:hint="eastAsia" w:ascii="宋体" w:hAnsi="宋体"/>
                <w:color w:val="000000"/>
                <w:szCs w:val="21"/>
              </w:rPr>
              <w:t>：</w:t>
            </w:r>
          </w:p>
          <w:p>
            <w:pPr>
              <w:spacing w:line="260" w:lineRule="exact"/>
              <w:ind w:right="480"/>
              <w:rPr>
                <w:rFonts w:hint="eastAsia" w:ascii="宋体" w:hAnsi="宋体"/>
                <w:color w:val="000000"/>
                <w:szCs w:val="21"/>
              </w:rPr>
            </w:pPr>
          </w:p>
          <w:p>
            <w:pPr>
              <w:spacing w:line="260" w:lineRule="exact"/>
              <w:ind w:right="480"/>
              <w:rPr>
                <w:rFonts w:ascii="宋体" w:hAnsi="宋体"/>
                <w:color w:val="000000"/>
                <w:szCs w:val="21"/>
              </w:rPr>
            </w:pPr>
            <w:r>
              <w:rPr>
                <w:rFonts w:hint="eastAsia" w:ascii="宋体" w:hAnsi="宋体"/>
                <w:color w:val="000000"/>
                <w:szCs w:val="21"/>
              </w:rPr>
              <w:t>签字：</w:t>
            </w:r>
          </w:p>
          <w:p>
            <w:pPr>
              <w:spacing w:line="260" w:lineRule="exact"/>
              <w:ind w:right="480"/>
              <w:rPr>
                <w:rFonts w:ascii="宋体" w:hAnsi="宋体"/>
                <w:color w:val="000000"/>
                <w:szCs w:val="21"/>
              </w:rPr>
            </w:pPr>
          </w:p>
          <w:p>
            <w:pPr>
              <w:spacing w:line="260" w:lineRule="exact"/>
              <w:rPr>
                <w:rFonts w:ascii="宋体" w:hAnsi="宋体"/>
                <w:color w:val="000000"/>
                <w:szCs w:val="21"/>
              </w:rPr>
            </w:pPr>
            <w:r>
              <w:rPr>
                <w:rFonts w:hint="eastAsia" w:ascii="宋体" w:hAnsi="宋体"/>
                <w:color w:val="000000"/>
                <w:szCs w:val="21"/>
              </w:rPr>
              <w:t xml:space="preserve">日期：         </w:t>
            </w:r>
            <w:r>
              <w:rPr>
                <w:rFonts w:hint="eastAsia" w:ascii="宋体" w:hAnsi="宋体"/>
                <w:color w:val="000000"/>
                <w:szCs w:val="21"/>
                <w:lang w:val="en-US" w:eastAsia="zh-CN"/>
              </w:rPr>
              <w:t xml:space="preserve">     </w:t>
            </w:r>
            <w:r>
              <w:rPr>
                <w:rFonts w:hint="eastAsia" w:ascii="宋体" w:hAnsi="宋体"/>
                <w:color w:val="000000"/>
                <w:szCs w:val="21"/>
              </w:rPr>
              <w:t xml:space="preserve"> 年     月     日</w:t>
            </w:r>
          </w:p>
        </w:tc>
        <w:tc>
          <w:tcPr>
            <w:tcW w:w="4681" w:type="dxa"/>
            <w:gridSpan w:val="2"/>
            <w:tcBorders>
              <w:left w:val="single" w:color="000000" w:sz="4" w:space="0"/>
            </w:tcBorders>
          </w:tcPr>
          <w:p>
            <w:pPr>
              <w:spacing w:line="260" w:lineRule="exact"/>
              <w:ind w:right="480"/>
              <w:rPr>
                <w:rFonts w:hint="eastAsia" w:ascii="宋体" w:hAnsi="宋体"/>
                <w:color w:val="000000"/>
                <w:szCs w:val="21"/>
              </w:rPr>
            </w:pPr>
          </w:p>
          <w:p>
            <w:pPr>
              <w:spacing w:line="260" w:lineRule="exact"/>
              <w:ind w:right="480"/>
              <w:rPr>
                <w:rFonts w:ascii="宋体" w:hAnsi="宋体"/>
                <w:b/>
                <w:color w:val="000000"/>
                <w:szCs w:val="21"/>
              </w:rPr>
            </w:pPr>
            <w:r>
              <w:rPr>
                <w:rFonts w:hint="eastAsia" w:ascii="宋体" w:hAnsi="宋体"/>
                <w:color w:val="000000"/>
                <w:szCs w:val="21"/>
                <w:lang w:eastAsia="zh-CN"/>
              </w:rPr>
              <w:t>参</w:t>
            </w:r>
            <w:r>
              <w:rPr>
                <w:rFonts w:hint="eastAsia" w:ascii="宋体" w:hAnsi="宋体"/>
                <w:color w:val="000000"/>
                <w:szCs w:val="21"/>
              </w:rPr>
              <w:t>展单位</w:t>
            </w:r>
            <w:r>
              <w:rPr>
                <w:rFonts w:hint="eastAsia" w:ascii="宋体" w:hAnsi="宋体"/>
                <w:color w:val="000000"/>
                <w:szCs w:val="21"/>
                <w:lang w:eastAsia="zh-CN"/>
              </w:rPr>
              <w:t>（盖章）</w:t>
            </w:r>
            <w:r>
              <w:rPr>
                <w:rFonts w:hint="eastAsia" w:ascii="宋体" w:hAnsi="宋体"/>
                <w:color w:val="000000"/>
                <w:szCs w:val="21"/>
              </w:rPr>
              <w:t>：</w:t>
            </w:r>
          </w:p>
          <w:p>
            <w:pPr>
              <w:spacing w:line="260" w:lineRule="exact"/>
              <w:ind w:right="480"/>
              <w:rPr>
                <w:rFonts w:hint="eastAsia" w:ascii="宋体" w:hAnsi="宋体"/>
                <w:color w:val="000000"/>
                <w:szCs w:val="21"/>
              </w:rPr>
            </w:pPr>
          </w:p>
          <w:p>
            <w:pPr>
              <w:spacing w:line="260" w:lineRule="exact"/>
              <w:ind w:right="480"/>
              <w:rPr>
                <w:rFonts w:ascii="宋体" w:hAnsi="宋体"/>
                <w:color w:val="000000"/>
                <w:szCs w:val="21"/>
              </w:rPr>
            </w:pPr>
            <w:r>
              <w:rPr>
                <w:rFonts w:hint="eastAsia" w:ascii="宋体" w:hAnsi="宋体"/>
                <w:color w:val="000000"/>
                <w:szCs w:val="21"/>
              </w:rPr>
              <w:t>签字：</w:t>
            </w:r>
          </w:p>
          <w:p>
            <w:pPr>
              <w:spacing w:line="260" w:lineRule="exact"/>
              <w:ind w:right="480"/>
              <w:rPr>
                <w:rFonts w:ascii="宋体" w:hAnsi="宋体"/>
                <w:color w:val="000000"/>
                <w:szCs w:val="21"/>
              </w:rPr>
            </w:pPr>
          </w:p>
          <w:p>
            <w:pPr>
              <w:spacing w:line="260" w:lineRule="exact"/>
              <w:rPr>
                <w:rFonts w:ascii="宋体" w:hAnsi="宋体"/>
                <w:szCs w:val="21"/>
              </w:rPr>
            </w:pPr>
            <w:r>
              <w:rPr>
                <w:rFonts w:hint="eastAsia" w:ascii="宋体" w:hAnsi="宋体"/>
                <w:color w:val="000000"/>
                <w:szCs w:val="21"/>
              </w:rPr>
              <w:t xml:space="preserve">日期：         </w:t>
            </w:r>
            <w:r>
              <w:rPr>
                <w:rFonts w:hint="eastAsia" w:ascii="宋体" w:hAnsi="宋体"/>
                <w:color w:val="000000"/>
                <w:szCs w:val="21"/>
                <w:lang w:val="en-US" w:eastAsia="zh-CN"/>
              </w:rPr>
              <w:t xml:space="preserve">     </w:t>
            </w:r>
            <w:r>
              <w:rPr>
                <w:rFonts w:hint="eastAsia" w:ascii="宋体" w:hAnsi="宋体"/>
                <w:color w:val="000000"/>
                <w:szCs w:val="21"/>
              </w:rPr>
              <w:t xml:space="preserve"> 年     月     日</w:t>
            </w:r>
          </w:p>
        </w:tc>
      </w:tr>
    </w:tbl>
    <w:p>
      <w:pPr>
        <w:keepNext w:val="0"/>
        <w:keepLines w:val="0"/>
        <w:pageBreakBefore w:val="0"/>
        <w:widowControl/>
        <w:kinsoku/>
        <w:wordWrap/>
        <w:overflowPunct/>
        <w:topLinePunct w:val="0"/>
        <w:autoSpaceDE/>
        <w:autoSpaceDN/>
        <w:bidi w:val="0"/>
        <w:adjustRightInd/>
        <w:snapToGrid/>
        <w:spacing w:line="320" w:lineRule="exact"/>
        <w:ind w:right="25" w:firstLine="420" w:firstLineChars="200"/>
        <w:textAlignment w:val="auto"/>
        <w:rPr>
          <w:rFonts w:hint="eastAsia" w:ascii="宋体" w:hAnsi="宋体" w:eastAsia="宋体" w:cs="Times New Roman"/>
          <w:kern w:val="0"/>
          <w:szCs w:val="21"/>
          <w:lang w:eastAsia="zh-CN"/>
        </w:rPr>
      </w:pPr>
      <w:r>
        <w:rPr>
          <w:rFonts w:hint="eastAsia" w:ascii="宋体" w:hAnsi="宋体" w:eastAsia="宋体" w:cs="Times New Roman"/>
          <w:kern w:val="0"/>
          <w:szCs w:val="21"/>
        </w:rPr>
        <w:t>1、为做好展览会前期准备工作，请各</w:t>
      </w:r>
      <w:r>
        <w:rPr>
          <w:rFonts w:hint="eastAsia" w:ascii="宋体" w:hAnsi="宋体" w:eastAsia="宋体" w:cs="Times New Roman"/>
          <w:kern w:val="0"/>
          <w:szCs w:val="21"/>
          <w:lang w:val="en-US" w:eastAsia="zh-CN"/>
        </w:rPr>
        <w:t>参加</w:t>
      </w:r>
      <w:r>
        <w:rPr>
          <w:rFonts w:hint="eastAsia" w:ascii="宋体" w:hAnsi="宋体" w:eastAsia="宋体" w:cs="Times New Roman"/>
          <w:kern w:val="0"/>
          <w:szCs w:val="21"/>
        </w:rPr>
        <w:t>企业将报名表</w:t>
      </w:r>
      <w:r>
        <w:rPr>
          <w:rFonts w:hint="eastAsia" w:ascii="宋体" w:hAnsi="宋体" w:eastAsia="宋体" w:cs="Times New Roman"/>
          <w:kern w:val="0"/>
          <w:szCs w:val="21"/>
          <w:lang w:eastAsia="zh-CN"/>
        </w:rPr>
        <w:t>填写并加盖单位公章后</w:t>
      </w:r>
      <w:r>
        <w:rPr>
          <w:rFonts w:hint="eastAsia" w:ascii="宋体" w:hAnsi="宋体" w:eastAsia="宋体" w:cs="Times New Roman"/>
          <w:kern w:val="0"/>
          <w:szCs w:val="21"/>
        </w:rPr>
        <w:t>于202</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月</w:t>
      </w:r>
      <w:r>
        <w:rPr>
          <w:rFonts w:hint="eastAsia" w:ascii="宋体" w:hAnsi="宋体" w:eastAsia="宋体" w:cs="Times New Roman"/>
          <w:kern w:val="0"/>
          <w:szCs w:val="21"/>
          <w:lang w:val="en-US" w:eastAsia="zh-CN"/>
        </w:rPr>
        <w:t>25</w:t>
      </w:r>
      <w:r>
        <w:rPr>
          <w:rFonts w:hint="eastAsia" w:ascii="宋体" w:hAnsi="宋体" w:eastAsia="宋体" w:cs="Times New Roman"/>
          <w:kern w:val="0"/>
          <w:szCs w:val="21"/>
        </w:rPr>
        <w:t>日前发送至</w:t>
      </w:r>
      <w:r>
        <w:rPr>
          <w:rFonts w:hint="eastAsia" w:ascii="宋体" w:hAnsi="宋体" w:eastAsia="宋体" w:cs="Times New Roman"/>
          <w:kern w:val="0"/>
          <w:szCs w:val="21"/>
          <w:lang w:val="en-US" w:eastAsia="zh-CN"/>
        </w:rPr>
        <w:t>cds</w:t>
      </w:r>
      <w:r>
        <w:rPr>
          <w:rFonts w:hint="default" w:ascii="宋体" w:hAnsi="宋体" w:eastAsia="宋体" w:cs="Times New Roman"/>
          <w:kern w:val="0"/>
          <w:szCs w:val="21"/>
          <w:lang w:val="en" w:eastAsia="zh-CN"/>
        </w:rPr>
        <w:t>2312057@163.com</w:t>
      </w:r>
      <w:r>
        <w:rPr>
          <w:rFonts w:hint="eastAsia" w:ascii="宋体" w:hAnsi="宋体" w:eastAsia="宋体" w:cs="Times New Roman"/>
          <w:kern w:val="0"/>
          <w:szCs w:val="21"/>
          <w:lang w:val="en" w:eastAsia="zh-CN"/>
        </w:rPr>
        <w:t>邮箱</w:t>
      </w:r>
      <w:r>
        <w:rPr>
          <w:rFonts w:hint="eastAsia" w:ascii="宋体" w:hAnsi="宋体" w:eastAsia="宋体" w:cs="Times New Roman"/>
          <w:kern w:val="0"/>
          <w:szCs w:val="21"/>
        </w:rPr>
        <w:t>。</w:t>
      </w:r>
    </w:p>
    <w:p>
      <w:pPr>
        <w:keepNext w:val="0"/>
        <w:keepLines w:val="0"/>
        <w:pageBreakBefore w:val="0"/>
        <w:widowControl w:val="0"/>
        <w:kinsoku/>
        <w:wordWrap/>
        <w:overflowPunct/>
        <w:topLinePunct w:val="0"/>
        <w:autoSpaceDE/>
        <w:autoSpaceDN/>
        <w:bidi w:val="0"/>
        <w:adjustRightInd/>
        <w:snapToGrid/>
        <w:spacing w:line="320" w:lineRule="exact"/>
        <w:ind w:right="105" w:rightChars="50" w:firstLine="420" w:firstLineChars="200"/>
        <w:jc w:val="both"/>
        <w:textAlignment w:val="auto"/>
        <w:rPr>
          <w:rFonts w:eastAsia="华文仿宋"/>
          <w:bCs/>
          <w:color w:val="000000"/>
          <w:sz w:val="32"/>
          <w:szCs w:val="32"/>
        </w:rPr>
      </w:pPr>
      <w:r>
        <w:rPr>
          <w:rFonts w:hint="eastAsia" w:ascii="宋体" w:hAnsi="宋体" w:eastAsia="宋体" w:cs="Times New Roman"/>
          <w:color w:val="000000"/>
          <w:kern w:val="0"/>
          <w:sz w:val="21"/>
          <w:szCs w:val="21"/>
          <w:lang w:val="en-US" w:eastAsia="zh-CN" w:bidi="ar-SA"/>
        </w:rPr>
        <w:t>2、此表用作确认展位信息所用，表中联系人的名称及联系方式请务必填写工整，我们会将有关展会的所有相关事宜均将发至此表中您确认的邮箱。</w:t>
      </w: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hint="eastAsia" w:ascii="宋体" w:hAnsi="宋体"/>
        <w:sz w:val="24"/>
      </w:rPr>
    </w:pPr>
    <w:r>
      <w:rPr>
        <w:rStyle w:val="24"/>
        <w:rFonts w:hint="eastAsia" w:ascii="宋体" w:hAnsi="宋体"/>
        <w:sz w:val="24"/>
      </w:rPr>
      <w:t xml:space="preserve">— </w:t>
    </w:r>
    <w:r>
      <w:rPr>
        <w:rFonts w:ascii="宋体" w:hAnsi="宋体"/>
        <w:sz w:val="24"/>
      </w:rPr>
      <w:fldChar w:fldCharType="begin"/>
    </w:r>
    <w:r>
      <w:rPr>
        <w:rStyle w:val="24"/>
        <w:rFonts w:ascii="宋体" w:hAnsi="宋体"/>
        <w:sz w:val="24"/>
      </w:rPr>
      <w:instrText xml:space="preserve">PAGE  </w:instrText>
    </w:r>
    <w:r>
      <w:rPr>
        <w:rFonts w:ascii="宋体" w:hAnsi="宋体"/>
        <w:sz w:val="24"/>
      </w:rPr>
      <w:fldChar w:fldCharType="separate"/>
    </w:r>
    <w:r>
      <w:rPr>
        <w:rStyle w:val="24"/>
        <w:rFonts w:ascii="宋体" w:hAnsi="宋体"/>
        <w:sz w:val="24"/>
      </w:rPr>
      <w:t>2</w:t>
    </w:r>
    <w:r>
      <w:rPr>
        <w:rFonts w:ascii="宋体" w:hAnsi="宋体"/>
        <w:sz w:val="24"/>
      </w:rPr>
      <w:fldChar w:fldCharType="end"/>
    </w:r>
    <w:r>
      <w:rPr>
        <w:rStyle w:val="24"/>
        <w:rFonts w:hint="eastAsia" w:ascii="宋体" w:hAnsi="宋体"/>
        <w:sz w:val="24"/>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5D04"/>
    <w:multiLevelType w:val="singleLevel"/>
    <w:tmpl w:val="DFDC5D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88F1108"/>
    <w:rsid w:val="7AE9C865"/>
    <w:rsid w:val="7BFE1EF0"/>
    <w:rsid w:val="7E7B793A"/>
    <w:rsid w:val="7F333B26"/>
    <w:rsid w:val="7F572A8D"/>
    <w:rsid w:val="7F9F0875"/>
    <w:rsid w:val="9F3F92C7"/>
    <w:rsid w:val="B74AC57A"/>
    <w:rsid w:val="BA2A3CCA"/>
    <w:rsid w:val="BF7BEDCB"/>
    <w:rsid w:val="DB6FB16E"/>
    <w:rsid w:val="EBBF64BC"/>
    <w:rsid w:val="F3F3BC86"/>
    <w:rsid w:val="F771F14C"/>
    <w:rsid w:val="F7F835FD"/>
    <w:rsid w:val="F9D7F642"/>
    <w:rsid w:val="FB3B19BC"/>
    <w:rsid w:val="FB67B0AF"/>
    <w:rsid w:val="FFBF052F"/>
    <w:rsid w:val="FFDDFD98"/>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jc w:val="center"/>
      <w:outlineLvl w:val="0"/>
    </w:pPr>
    <w:rPr>
      <w:rFonts w:ascii="仿宋_GB2312" w:eastAsia="仿宋_GB2312"/>
      <w:sz w:val="28"/>
      <w:szCs w:val="28"/>
    </w:rPr>
  </w:style>
  <w:style w:type="paragraph" w:styleId="8">
    <w:name w:val="heading 2"/>
    <w:basedOn w:val="1"/>
    <w:next w:val="1"/>
    <w:qFormat/>
    <w:uiPriority w:val="0"/>
    <w:pPr>
      <w:keepNext/>
      <w:jc w:val="center"/>
      <w:outlineLvl w:val="1"/>
    </w:pPr>
    <w:rPr>
      <w:rFonts w:ascii="仿宋_GB2312" w:eastAsia="仿宋_GB2312"/>
      <w:b/>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rPr>
      <w:rFonts w:ascii="仿宋_GB2312" w:eastAsia="仿宋_GB2312"/>
      <w:color w:val="000000"/>
      <w:sz w:val="32"/>
      <w:szCs w:val="32"/>
    </w:rPr>
  </w:style>
  <w:style w:type="paragraph" w:styleId="6">
    <w:name w:val="toc 6"/>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9">
    <w:name w:val="Body Text 3"/>
    <w:basedOn w:val="1"/>
    <w:qFormat/>
    <w:uiPriority w:val="0"/>
    <w:pPr>
      <w:jc w:val="center"/>
    </w:pPr>
    <w:rPr>
      <w:rFonts w:eastAsia="方正小标宋简体"/>
      <w:b/>
      <w:sz w:val="44"/>
      <w:szCs w:val="44"/>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7">
    <w:name w:val="Body Text 2"/>
    <w:basedOn w:val="1"/>
    <w:qFormat/>
    <w:uiPriority w:val="0"/>
    <w:pPr>
      <w:spacing w:line="576" w:lineRule="exact"/>
      <w:jc w:val="center"/>
    </w:pPr>
    <w:rPr>
      <w:rFonts w:eastAsia="方正小标宋简体"/>
      <w:bCs/>
      <w:color w:val="000000"/>
      <w:sz w:val="44"/>
      <w:szCs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shd w:val="clear" w:color="auto" w:fill="auto"/>
      <w:vertAlign w:val="baseline"/>
    </w:rPr>
  </w:style>
  <w:style w:type="character" w:styleId="24">
    <w:name w:val="page number"/>
    <w:basedOn w:val="22"/>
    <w:qFormat/>
    <w:uiPriority w:val="0"/>
  </w:style>
  <w:style w:type="character" w:styleId="25">
    <w:name w:val="Emphasis"/>
    <w:basedOn w:val="22"/>
    <w:qFormat/>
    <w:uiPriority w:val="0"/>
    <w:rPr>
      <w:i/>
      <w:iCs/>
    </w:rPr>
  </w:style>
  <w:style w:type="character" w:styleId="26">
    <w:name w:val="Hyperlink"/>
    <w:basedOn w:val="22"/>
    <w:qFormat/>
    <w:uiPriority w:val="0"/>
    <w:rPr>
      <w:color w:val="0000FF"/>
      <w:u w:val="single"/>
    </w:rPr>
  </w:style>
  <w:style w:type="paragraph" w:customStyle="1" w:styleId="27">
    <w:name w:val="列出段落1"/>
    <w:basedOn w:val="1"/>
    <w:qFormat/>
    <w:uiPriority w:val="0"/>
    <w:pPr>
      <w:ind w:firstLine="420" w:firstLineChars="200"/>
    </w:pPr>
  </w:style>
  <w:style w:type="character" w:customStyle="1" w:styleId="28">
    <w:name w:val="font11"/>
    <w:basedOn w:val="22"/>
    <w:qFormat/>
    <w:uiPriority w:val="0"/>
    <w:rPr>
      <w:rFonts w:hint="eastAsia" w:ascii="黑体" w:hAnsi="宋体" w:eastAsia="黑体" w:cs="黑体"/>
      <w:b/>
      <w:color w:val="000000"/>
      <w:sz w:val="24"/>
      <w:szCs w:val="24"/>
      <w:u w:val="none"/>
    </w:rPr>
  </w:style>
  <w:style w:type="character" w:customStyle="1" w:styleId="29">
    <w:name w:val="font21"/>
    <w:basedOn w:val="22"/>
    <w:qFormat/>
    <w:uiPriority w:val="0"/>
    <w:rPr>
      <w:rFonts w:hint="eastAsia" w:ascii="黑体" w:hAnsi="宋体" w:eastAsia="黑体" w:cs="黑体"/>
      <w:b/>
      <w:color w:val="000000"/>
      <w:sz w:val="24"/>
      <w:szCs w:val="24"/>
      <w:u w:val="none"/>
    </w:rPr>
  </w:style>
  <w:style w:type="character" w:customStyle="1" w:styleId="30">
    <w:name w:val="apple-style-span"/>
    <w:basedOn w:val="22"/>
    <w:qFormat/>
    <w:uiPriority w:val="0"/>
  </w:style>
  <w:style w:type="character" w:customStyle="1" w:styleId="31">
    <w:name w:val="login"/>
    <w:basedOn w:val="22"/>
    <w:qFormat/>
    <w:uiPriority w:val="0"/>
  </w:style>
  <w:style w:type="paragraph" w:customStyle="1" w:styleId="32">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3">
    <w:name w:val="样式1"/>
    <w:basedOn w:val="1"/>
    <w:qFormat/>
    <w:uiPriority w:val="0"/>
    <w:rPr>
      <w:rFonts w:eastAsia="楷体_GB2312"/>
      <w:sz w:val="32"/>
    </w:rPr>
  </w:style>
  <w:style w:type="paragraph" w:customStyle="1" w:styleId="34">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5">
    <w:name w:val="正文首行缩进2字"/>
    <w:basedOn w:val="1"/>
    <w:next w:val="1"/>
    <w:qFormat/>
    <w:uiPriority w:val="0"/>
    <w:pPr>
      <w:spacing w:line="360" w:lineRule="auto"/>
      <w:jc w:val="center"/>
    </w:pPr>
    <w:rPr>
      <w:rFonts w:ascii="黑体" w:hAnsi="宋体" w:eastAsia="黑体"/>
      <w:sz w:val="24"/>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列出段落"/>
    <w:basedOn w:val="1"/>
    <w:qFormat/>
    <w:uiPriority w:val="0"/>
    <w:pPr>
      <w:ind w:firstLine="420" w:firstLineChars="200"/>
    </w:pPr>
    <w:rPr>
      <w:rFonts w:ascii="Calibri" w:hAnsi="Calibri"/>
      <w:szCs w:val="22"/>
    </w:rPr>
  </w:style>
  <w:style w:type="paragraph" w:customStyle="1" w:styleId="39">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0">
    <w:name w:val="样式5"/>
    <w:basedOn w:val="33"/>
    <w:qFormat/>
    <w:uiPriority w:val="0"/>
    <w:rPr>
      <w:rFonts w:eastAsia="方正小标宋简体"/>
    </w:rPr>
  </w:style>
  <w:style w:type="paragraph" w:customStyle="1" w:styleId="41">
    <w:name w:val="样式3"/>
    <w:basedOn w:val="33"/>
    <w:qFormat/>
    <w:uiPriority w:val="0"/>
    <w:rPr>
      <w:rFonts w:eastAsia="黑体"/>
    </w:rPr>
  </w:style>
  <w:style w:type="paragraph" w:customStyle="1" w:styleId="42">
    <w:name w:val="样式2"/>
    <w:basedOn w:val="33"/>
    <w:qFormat/>
    <w:uiPriority w:val="0"/>
    <w:rPr>
      <w:rFonts w:eastAsia="宋体"/>
    </w:rPr>
  </w:style>
  <w:style w:type="paragraph" w:customStyle="1" w:styleId="43">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4">
    <w:name w:val="批注框文本1"/>
    <w:basedOn w:val="1"/>
    <w:semiHidden/>
    <w:qFormat/>
    <w:uiPriority w:val="0"/>
    <w:rPr>
      <w:sz w:val="18"/>
      <w:szCs w:val="18"/>
    </w:rPr>
  </w:style>
  <w:style w:type="paragraph" w:customStyle="1" w:styleId="45">
    <w:name w:val="样式4"/>
    <w:basedOn w:val="33"/>
    <w:qFormat/>
    <w:uiPriority w:val="0"/>
    <w:rPr>
      <w:rFonts w:eastAsia="仿宋_GB2312"/>
    </w:rPr>
  </w:style>
  <w:style w:type="paragraph" w:customStyle="1" w:styleId="46">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7">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1</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2020-03-17T12:27:00Z</dcterms:created>
  <dc:creator>微软用户</dc:creator>
  <cp:lastModifiedBy>user</cp:lastModifiedBy>
  <cp:lastPrinted>2019-12-05T06:12:00Z</cp:lastPrinted>
  <dcterms:modified xsi:type="dcterms:W3CDTF">2023-02-07T10:22:08Z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