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1" w:line="222" w:lineRule="auto"/>
        <w:jc w:val="center"/>
        <w:rPr>
          <w:rFonts w:hint="default" w:ascii="Arial" w:hAnsi="Arial" w:eastAsia="仿宋" w:cs="Arial"/>
          <w:spacing w:val="-6"/>
          <w:sz w:val="33"/>
          <w:szCs w:val="33"/>
          <w:lang w:val="en-US" w:eastAsia="zh-CN"/>
        </w:rPr>
      </w:pPr>
      <w:bookmarkStart w:id="0" w:name="bookmark2"/>
      <w:bookmarkStart w:id="1" w:name="bookmark0"/>
      <w:bookmarkStart w:id="2" w:name="bookmark1"/>
      <w:r>
        <w:rPr>
          <w:rFonts w:hint="default" w:ascii="Arial" w:hAnsi="Arial" w:eastAsia="仿宋" w:cs="Arial"/>
          <w:spacing w:val="-6"/>
          <w:sz w:val="33"/>
          <w:szCs w:val="33"/>
          <w:lang w:val="en-US" w:eastAsia="zh-CN"/>
        </w:rPr>
        <w:drawing>
          <wp:inline distT="0" distB="0" distL="114300" distR="114300">
            <wp:extent cx="5692140" cy="4144010"/>
            <wp:effectExtent l="0" t="0" r="3810" b="8890"/>
            <wp:docPr id="3" name="图片 3" descr="169451048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4510483751"/>
                    <pic:cNvPicPr>
                      <a:picLocks noChangeAspect="1"/>
                    </pic:cNvPicPr>
                  </pic:nvPicPr>
                  <pic:blipFill>
                    <a:blip r:embed="rId10"/>
                    <a:stretch>
                      <a:fillRect/>
                    </a:stretch>
                  </pic:blipFill>
                  <pic:spPr>
                    <a:xfrm>
                      <a:off x="0" y="0"/>
                      <a:ext cx="5692140" cy="4144010"/>
                    </a:xfrm>
                    <a:prstGeom prst="rect">
                      <a:avLst/>
                    </a:prstGeom>
                  </pic:spPr>
                </pic:pic>
              </a:graphicData>
            </a:graphic>
          </wp:inline>
        </w:drawing>
      </w:r>
    </w:p>
    <w:p>
      <w:pPr>
        <w:spacing w:before="231" w:line="222" w:lineRule="auto"/>
        <w:jc w:val="center"/>
        <w:rPr>
          <w:rFonts w:hint="default" w:ascii="Arial" w:hAnsi="Arial" w:eastAsia="仿宋" w:cs="Arial"/>
          <w:spacing w:val="-6"/>
          <w:sz w:val="33"/>
          <w:szCs w:val="33"/>
          <w:lang w:val="en-US" w:eastAsia="zh-CN"/>
        </w:rPr>
      </w:pPr>
    </w:p>
    <w:p>
      <w:pPr>
        <w:spacing w:before="231" w:line="222" w:lineRule="auto"/>
        <w:jc w:val="center"/>
        <w:rPr>
          <w:rFonts w:hint="default" w:ascii="Arial" w:hAnsi="Arial" w:eastAsia="仿宋" w:cs="Arial"/>
          <w:spacing w:val="-6"/>
          <w:sz w:val="33"/>
          <w:szCs w:val="33"/>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center"/>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lang w:val="en-US" w:eastAsia="zh-CN"/>
        </w:rPr>
        <w:t>嘉水资字</w:t>
      </w:r>
      <w:r>
        <w:rPr>
          <w:rFonts w:hint="default" w:ascii="Arial" w:hAnsi="Arial" w:eastAsia="方正仿宋_GB2312" w:cs="Arial"/>
          <w:color w:val="000000"/>
          <w:spacing w:val="0"/>
          <w:w w:val="100"/>
          <w:position w:val="0"/>
          <w:sz w:val="32"/>
          <w:szCs w:val="32"/>
        </w:rPr>
        <w:t>〔2023〕5号</w:t>
      </w:r>
    </w:p>
    <w:p>
      <w:pPr>
        <w:spacing w:before="61" w:line="60" w:lineRule="exact"/>
        <w:textAlignment w:val="center"/>
        <w:rPr>
          <w:rFonts w:hint="default" w:ascii="Arial" w:hAnsi="Arial" w:cs="Arial"/>
          <w:sz w:val="52"/>
          <w:szCs w:val="52"/>
        </w:rPr>
      </w:pPr>
      <w:r>
        <w:rPr>
          <w:rFonts w:hint="default" w:ascii="Arial" w:hAnsi="Arial" w:cs="Arial"/>
          <w:sz w:val="52"/>
          <w:szCs w:val="52"/>
        </w:rPr>
        <w:drawing>
          <wp:inline distT="0" distB="0" distL="0" distR="0">
            <wp:extent cx="5937250" cy="38100"/>
            <wp:effectExtent l="0" t="0" r="635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1"/>
                    <a:stretch>
                      <a:fillRect/>
                    </a:stretch>
                  </pic:blipFill>
                  <pic:spPr>
                    <a:xfrm>
                      <a:off x="0" y="0"/>
                      <a:ext cx="5937292" cy="38130"/>
                    </a:xfrm>
                    <a:prstGeom prst="rect">
                      <a:avLst/>
                    </a:prstGeom>
                  </pic:spPr>
                </pic:pic>
              </a:graphicData>
            </a:graphic>
          </wp:inline>
        </w:drawing>
      </w: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Arial" w:hAnsi="Arial" w:eastAsia="方正公文小标宋" w:cs="Arial"/>
          <w:b/>
          <w:bCs/>
          <w:color w:val="000000"/>
          <w:spacing w:val="0"/>
          <w:w w:val="100"/>
          <w:position w:val="0"/>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Arial" w:hAnsi="Arial" w:eastAsia="方正公文小标宋" w:cs="Arial"/>
          <w:b/>
          <w:bCs/>
          <w:color w:val="000000"/>
          <w:spacing w:val="0"/>
          <w:w w:val="100"/>
          <w:position w:val="0"/>
        </w:rPr>
      </w:pPr>
      <w:r>
        <w:rPr>
          <w:rFonts w:hint="default" w:ascii="Arial" w:hAnsi="Arial" w:eastAsia="方正公文小标宋" w:cs="Arial"/>
          <w:b/>
          <w:bCs/>
          <w:color w:val="000000"/>
          <w:spacing w:val="0"/>
          <w:w w:val="100"/>
          <w:position w:val="0"/>
        </w:rPr>
        <w:t>关于印发</w:t>
      </w:r>
      <w:r>
        <w:rPr>
          <w:rFonts w:hint="eastAsia" w:ascii="Arial" w:hAnsi="Arial" w:eastAsia="方正公文小标宋" w:cs="Arial"/>
          <w:b/>
          <w:bCs/>
          <w:color w:val="000000"/>
          <w:spacing w:val="0"/>
          <w:w w:val="100"/>
          <w:position w:val="0"/>
          <w:lang w:eastAsia="zh-CN"/>
        </w:rPr>
        <w:t>《</w:t>
      </w:r>
      <w:r>
        <w:rPr>
          <w:rFonts w:hint="default" w:ascii="Arial" w:hAnsi="Arial" w:eastAsia="方正公文小标宋" w:cs="Arial"/>
          <w:b/>
          <w:bCs/>
          <w:color w:val="000000"/>
          <w:spacing w:val="0"/>
          <w:w w:val="100"/>
          <w:position w:val="0"/>
          <w:lang w:eastAsia="zh-CN"/>
        </w:rPr>
        <w:t>嘉祥县</w:t>
      </w:r>
      <w:r>
        <w:rPr>
          <w:rFonts w:hint="default" w:ascii="Arial" w:hAnsi="Arial" w:eastAsia="方正公文小标宋" w:cs="Arial"/>
          <w:b/>
          <w:bCs/>
          <w:color w:val="000000"/>
          <w:spacing w:val="0"/>
          <w:w w:val="100"/>
          <w:position w:val="0"/>
        </w:rPr>
        <w:t>非常规水源利用</w:t>
      </w:r>
      <w:r>
        <w:rPr>
          <w:rFonts w:hint="default" w:ascii="Arial" w:hAnsi="Arial" w:eastAsia="方正公文小标宋" w:cs="Arial"/>
          <w:b/>
          <w:bCs/>
          <w:color w:val="000000"/>
          <w:spacing w:val="0"/>
          <w:w w:val="100"/>
          <w:position w:val="0"/>
        </w:rPr>
        <w:br w:type="textWrapping"/>
      </w:r>
      <w:r>
        <w:rPr>
          <w:rFonts w:hint="default" w:ascii="Arial" w:hAnsi="Arial" w:eastAsia="方正公文小标宋" w:cs="Arial"/>
          <w:b/>
          <w:bCs/>
          <w:color w:val="000000"/>
          <w:spacing w:val="0"/>
          <w:w w:val="100"/>
          <w:position w:val="0"/>
        </w:rPr>
        <w:t>管理办法</w:t>
      </w:r>
      <w:r>
        <w:rPr>
          <w:rFonts w:hint="eastAsia" w:ascii="Arial" w:hAnsi="Arial" w:eastAsia="方正公文小标宋" w:cs="Arial"/>
          <w:b/>
          <w:bCs/>
          <w:color w:val="000000"/>
          <w:spacing w:val="0"/>
          <w:w w:val="100"/>
          <w:position w:val="0"/>
          <w:lang w:eastAsia="zh-CN"/>
        </w:rPr>
        <w:t>（</w:t>
      </w:r>
      <w:r>
        <w:rPr>
          <w:rFonts w:hint="eastAsia" w:ascii="Arial" w:hAnsi="Arial" w:eastAsia="方正公文小标宋" w:cs="Arial"/>
          <w:b/>
          <w:bCs/>
          <w:color w:val="000000"/>
          <w:spacing w:val="0"/>
          <w:w w:val="100"/>
          <w:position w:val="0"/>
          <w:lang w:val="en-US" w:eastAsia="zh-CN"/>
        </w:rPr>
        <w:t>试行）》</w:t>
      </w:r>
      <w:r>
        <w:rPr>
          <w:rFonts w:hint="default" w:ascii="Arial" w:hAnsi="Arial" w:eastAsia="方正公文小标宋" w:cs="Arial"/>
          <w:b/>
          <w:bCs/>
          <w:color w:val="000000"/>
          <w:spacing w:val="0"/>
          <w:w w:val="100"/>
          <w:position w:val="0"/>
        </w:rPr>
        <w:t>的通知</w:t>
      </w:r>
      <w:bookmarkEnd w:id="0"/>
      <w:bookmarkEnd w:id="1"/>
      <w:bookmarkEnd w:id="2"/>
    </w:p>
    <w:p>
      <w:pPr>
        <w:pStyle w:val="11"/>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Arial" w:hAnsi="Arial" w:eastAsia="方正公文小标宋" w:cs="Arial"/>
          <w:b/>
          <w:bCs/>
          <w:color w:val="000000"/>
          <w:spacing w:val="0"/>
          <w:w w:val="100"/>
          <w:position w:val="0"/>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leftChars="0" w:right="0" w:firstLine="0" w:firstLineChars="0"/>
        <w:jc w:val="left"/>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rPr>
        <w:t>各镇（街道）人民政府（办事处），嘉祥经济开发区管委会，县政府各</w:t>
      </w:r>
      <w:r>
        <w:rPr>
          <w:rFonts w:hint="default" w:ascii="Arial" w:hAnsi="Arial" w:eastAsia="方正仿宋_GB2312" w:cs="Arial"/>
          <w:color w:val="000000"/>
          <w:spacing w:val="0"/>
          <w:w w:val="100"/>
          <w:position w:val="0"/>
          <w:sz w:val="32"/>
          <w:szCs w:val="32"/>
          <w:lang w:val="en-US" w:eastAsia="zh-CN"/>
        </w:rPr>
        <w:t>有关</w:t>
      </w:r>
      <w:r>
        <w:rPr>
          <w:rFonts w:hint="default" w:ascii="Arial" w:hAnsi="Arial" w:eastAsia="方正仿宋_GB2312" w:cs="Arial"/>
          <w:color w:val="000000"/>
          <w:spacing w:val="0"/>
          <w:w w:val="100"/>
          <w:position w:val="0"/>
          <w:sz w:val="32"/>
          <w:szCs w:val="32"/>
        </w:rPr>
        <w:t>部门：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left"/>
        <w:textAlignment w:val="auto"/>
        <w:rPr>
          <w:rFonts w:hint="default" w:ascii="Arial" w:hAnsi="Arial" w:eastAsia="方正仿宋_GB2312" w:cs="Arial"/>
          <w:sz w:val="32"/>
          <w:szCs w:val="32"/>
        </w:rPr>
      </w:pPr>
      <w:r>
        <w:rPr>
          <w:rFonts w:hint="default" w:ascii="Arial" w:hAnsi="Arial" w:eastAsia="方正仿宋_GB2312" w:cs="Arial"/>
          <w:color w:val="000000"/>
          <w:spacing w:val="0"/>
          <w:w w:val="100"/>
          <w:position w:val="0"/>
          <w:sz w:val="32"/>
          <w:szCs w:val="32"/>
        </w:rPr>
        <w:t>为全面实施深度节水控水行动，促进再生水等非常规水源利用，推动节水减排和绿色发展，支撑黄河流域生态保护和高质量发展建设，</w:t>
      </w:r>
      <w:r>
        <w:rPr>
          <w:rFonts w:hint="default" w:ascii="Arial" w:hAnsi="Arial" w:eastAsia="方正仿宋_GB2312" w:cs="Arial"/>
          <w:color w:val="000000"/>
          <w:spacing w:val="0"/>
          <w:w w:val="100"/>
          <w:position w:val="0"/>
          <w:sz w:val="32"/>
          <w:szCs w:val="32"/>
          <w:lang w:val="en-US" w:eastAsia="zh-CN"/>
        </w:rPr>
        <w:t>县水务局</w:t>
      </w:r>
      <w:r>
        <w:rPr>
          <w:rFonts w:hint="default" w:ascii="Arial" w:hAnsi="Arial" w:eastAsia="方正仿宋_GB2312" w:cs="Arial"/>
          <w:color w:val="000000"/>
          <w:spacing w:val="0"/>
          <w:w w:val="100"/>
          <w:position w:val="0"/>
          <w:sz w:val="32"/>
          <w:szCs w:val="32"/>
        </w:rPr>
        <w:t>会同</w:t>
      </w:r>
      <w:r>
        <w:rPr>
          <w:rFonts w:hint="default" w:ascii="Arial" w:hAnsi="Arial" w:eastAsia="方正仿宋_GB2312" w:cs="Arial"/>
          <w:color w:val="000000"/>
          <w:spacing w:val="0"/>
          <w:w w:val="100"/>
          <w:position w:val="0"/>
          <w:sz w:val="32"/>
          <w:szCs w:val="32"/>
          <w:lang w:val="en-US" w:eastAsia="zh-CN"/>
        </w:rPr>
        <w:t>县</w:t>
      </w:r>
      <w:r>
        <w:rPr>
          <w:rFonts w:hint="eastAsia" w:ascii="Arial" w:hAnsi="Arial" w:eastAsia="方正仿宋_GB2312" w:cs="Arial"/>
          <w:color w:val="000000"/>
          <w:spacing w:val="0"/>
          <w:w w:val="100"/>
          <w:position w:val="0"/>
          <w:sz w:val="32"/>
          <w:szCs w:val="32"/>
          <w:lang w:val="en-US" w:eastAsia="zh-CN"/>
        </w:rPr>
        <w:t>发展和改革局</w:t>
      </w:r>
      <w:r>
        <w:rPr>
          <w:rFonts w:hint="default" w:ascii="Arial" w:hAnsi="Arial" w:eastAsia="方正仿宋_GB2312" w:cs="Arial"/>
          <w:color w:val="000000"/>
          <w:spacing w:val="0"/>
          <w:w w:val="100"/>
          <w:position w:val="0"/>
          <w:sz w:val="32"/>
          <w:szCs w:val="32"/>
        </w:rPr>
        <w:t>、</w:t>
      </w: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lang w:val="en-US" w:eastAsia="zh-CN"/>
        </w:rPr>
        <w:t>财政局</w:t>
      </w:r>
      <w:r>
        <w:rPr>
          <w:rFonts w:hint="default" w:ascii="Arial" w:hAnsi="Arial" w:eastAsia="方正仿宋_GB2312" w:cs="Arial"/>
          <w:color w:val="000000"/>
          <w:spacing w:val="0"/>
          <w:w w:val="100"/>
          <w:position w:val="0"/>
          <w:sz w:val="32"/>
          <w:szCs w:val="32"/>
        </w:rPr>
        <w:t>、</w:t>
      </w: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rPr>
        <w:t>住房</w:t>
      </w:r>
      <w:r>
        <w:rPr>
          <w:rFonts w:hint="eastAsia" w:ascii="Arial" w:hAnsi="Arial" w:eastAsia="方正仿宋_GB2312" w:cs="Arial"/>
          <w:color w:val="000000"/>
          <w:spacing w:val="0"/>
          <w:w w:val="100"/>
          <w:position w:val="0"/>
          <w:sz w:val="32"/>
          <w:szCs w:val="32"/>
          <w:lang w:val="en-US" w:eastAsia="zh-CN"/>
        </w:rPr>
        <w:t>和</w:t>
      </w:r>
      <w:r>
        <w:rPr>
          <w:rFonts w:hint="default" w:ascii="Arial" w:hAnsi="Arial" w:eastAsia="方正仿宋_GB2312" w:cs="Arial"/>
          <w:color w:val="000000"/>
          <w:spacing w:val="0"/>
          <w:w w:val="100"/>
          <w:position w:val="0"/>
          <w:sz w:val="32"/>
          <w:szCs w:val="32"/>
        </w:rPr>
        <w:t>城乡建设</w:t>
      </w:r>
      <w:r>
        <w:rPr>
          <w:rFonts w:hint="default" w:ascii="Arial" w:hAnsi="Arial" w:eastAsia="方正仿宋_GB2312" w:cs="Arial"/>
          <w:color w:val="000000"/>
          <w:spacing w:val="0"/>
          <w:w w:val="100"/>
          <w:position w:val="0"/>
          <w:sz w:val="32"/>
          <w:szCs w:val="32"/>
          <w:lang w:val="en-US" w:eastAsia="zh-CN"/>
        </w:rPr>
        <w:t>局</w:t>
      </w:r>
      <w:r>
        <w:rPr>
          <w:rFonts w:hint="default" w:ascii="Arial" w:hAnsi="Arial" w:eastAsia="方正仿宋_GB2312" w:cs="Arial"/>
          <w:color w:val="000000"/>
          <w:spacing w:val="0"/>
          <w:w w:val="100"/>
          <w:position w:val="0"/>
          <w:sz w:val="32"/>
          <w:szCs w:val="32"/>
        </w:rPr>
        <w:t>、</w:t>
      </w: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rPr>
        <w:t>工业和信息化</w:t>
      </w:r>
      <w:r>
        <w:rPr>
          <w:rFonts w:hint="default" w:ascii="Arial" w:hAnsi="Arial" w:eastAsia="方正仿宋_GB2312" w:cs="Arial"/>
          <w:color w:val="000000"/>
          <w:spacing w:val="0"/>
          <w:w w:val="100"/>
          <w:position w:val="0"/>
          <w:sz w:val="32"/>
          <w:szCs w:val="32"/>
          <w:lang w:val="en-US" w:eastAsia="zh-CN"/>
        </w:rPr>
        <w:t>局</w:t>
      </w:r>
      <w:r>
        <w:rPr>
          <w:rFonts w:hint="default" w:ascii="Arial" w:hAnsi="Arial" w:eastAsia="方正仿宋_GB2312" w:cs="Arial"/>
          <w:color w:val="000000"/>
          <w:spacing w:val="0"/>
          <w:w w:val="100"/>
          <w:position w:val="0"/>
          <w:sz w:val="32"/>
          <w:szCs w:val="32"/>
        </w:rPr>
        <w:t>、</w:t>
      </w: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rPr>
        <w:t>自然资源</w:t>
      </w:r>
      <w:r>
        <w:rPr>
          <w:rFonts w:hint="default" w:ascii="Arial" w:hAnsi="Arial" w:eastAsia="方正仿宋_GB2312" w:cs="Arial"/>
          <w:color w:val="000000"/>
          <w:spacing w:val="0"/>
          <w:w w:val="100"/>
          <w:position w:val="0"/>
          <w:sz w:val="32"/>
          <w:szCs w:val="32"/>
          <w:lang w:val="en-US" w:eastAsia="zh-CN"/>
        </w:rPr>
        <w:t>和规划局</w:t>
      </w:r>
      <w:r>
        <w:rPr>
          <w:rFonts w:hint="default" w:ascii="Arial" w:hAnsi="Arial" w:eastAsia="方正仿宋_GB2312" w:cs="Arial"/>
          <w:color w:val="000000"/>
          <w:spacing w:val="0"/>
          <w:w w:val="100"/>
          <w:position w:val="0"/>
          <w:sz w:val="32"/>
          <w:szCs w:val="32"/>
        </w:rPr>
        <w:t>、</w:t>
      </w:r>
      <w:r>
        <w:rPr>
          <w:rFonts w:hint="default" w:ascii="Arial" w:hAnsi="Arial" w:eastAsia="方正仿宋_GB2312" w:cs="Arial"/>
          <w:color w:val="000000"/>
          <w:spacing w:val="0"/>
          <w:w w:val="100"/>
          <w:position w:val="0"/>
          <w:sz w:val="32"/>
          <w:szCs w:val="32"/>
          <w:lang w:val="en-US" w:eastAsia="zh-CN"/>
        </w:rPr>
        <w:t>济宁市</w:t>
      </w:r>
      <w:r>
        <w:rPr>
          <w:rFonts w:hint="default" w:ascii="Arial" w:hAnsi="Arial" w:eastAsia="方正仿宋_GB2312" w:cs="Arial"/>
          <w:color w:val="000000"/>
          <w:spacing w:val="0"/>
          <w:w w:val="100"/>
          <w:position w:val="0"/>
          <w:sz w:val="32"/>
          <w:szCs w:val="32"/>
        </w:rPr>
        <w:t>生态环境</w:t>
      </w:r>
      <w:r>
        <w:rPr>
          <w:rFonts w:hint="eastAsia" w:ascii="Arial" w:hAnsi="Arial" w:eastAsia="方正仿宋_GB2312" w:cs="Arial"/>
          <w:color w:val="000000"/>
          <w:spacing w:val="0"/>
          <w:w w:val="100"/>
          <w:position w:val="0"/>
          <w:sz w:val="32"/>
          <w:szCs w:val="32"/>
          <w:lang w:val="en-US" w:eastAsia="zh-CN"/>
        </w:rPr>
        <w:t>局</w:t>
      </w:r>
      <w:r>
        <w:rPr>
          <w:rFonts w:hint="default" w:ascii="Arial" w:hAnsi="Arial" w:eastAsia="方正仿宋_GB2312" w:cs="Arial"/>
          <w:color w:val="000000"/>
          <w:spacing w:val="0"/>
          <w:w w:val="100"/>
          <w:position w:val="0"/>
          <w:sz w:val="32"/>
          <w:szCs w:val="32"/>
          <w:lang w:val="en-US" w:eastAsia="zh-CN"/>
        </w:rPr>
        <w:t>嘉祥县分局</w:t>
      </w:r>
      <w:r>
        <w:rPr>
          <w:rFonts w:hint="default" w:ascii="Arial" w:hAnsi="Arial" w:eastAsia="方正仿宋_GB2312" w:cs="Arial"/>
          <w:color w:val="000000"/>
          <w:spacing w:val="0"/>
          <w:w w:val="100"/>
          <w:position w:val="0"/>
          <w:sz w:val="32"/>
          <w:szCs w:val="32"/>
        </w:rPr>
        <w:t>等部门制定了《</w:t>
      </w:r>
      <w:r>
        <w:rPr>
          <w:rFonts w:hint="default" w:ascii="Arial" w:hAnsi="Arial" w:eastAsia="方正仿宋_GB2312" w:cs="Arial"/>
          <w:color w:val="000000"/>
          <w:spacing w:val="0"/>
          <w:w w:val="100"/>
          <w:position w:val="0"/>
          <w:sz w:val="32"/>
          <w:szCs w:val="32"/>
          <w:lang w:eastAsia="zh-CN"/>
        </w:rPr>
        <w:t>嘉祥县</w:t>
      </w:r>
      <w:r>
        <w:rPr>
          <w:rFonts w:hint="default" w:ascii="Arial" w:hAnsi="Arial" w:eastAsia="方正仿宋_GB2312" w:cs="Arial"/>
          <w:color w:val="000000"/>
          <w:spacing w:val="0"/>
          <w:w w:val="100"/>
          <w:position w:val="0"/>
          <w:sz w:val="32"/>
          <w:szCs w:val="32"/>
        </w:rPr>
        <w:t>非常规水源利用管理</w:t>
      </w:r>
      <w:r>
        <w:rPr>
          <w:rFonts w:hint="default" w:ascii="Arial" w:hAnsi="Arial" w:eastAsia="方正仿宋_GB2312" w:cs="Arial"/>
          <w:color w:val="000000"/>
          <w:spacing w:val="0"/>
          <w:w w:val="100"/>
          <w:position w:val="0"/>
          <w:sz w:val="32"/>
          <w:szCs w:val="32"/>
          <w:lang w:val="zh-CN" w:eastAsia="zh-CN" w:bidi="zh-CN"/>
        </w:rPr>
        <w:t>办法</w:t>
      </w:r>
      <w:r>
        <w:rPr>
          <w:rFonts w:hint="default" w:ascii="Arial" w:hAnsi="Arial" w:eastAsia="方正仿宋_GB2312" w:cs="Arial"/>
          <w:color w:val="000000"/>
          <w:spacing w:val="0"/>
          <w:w w:val="100"/>
          <w:position w:val="0"/>
          <w:sz w:val="32"/>
          <w:szCs w:val="32"/>
        </w:rPr>
        <w:t>（试行）》，现予印发，请遵照执行。</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 xml:space="preserve">                       </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 xml:space="preserve">        </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left"/>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嘉祥县水务局                             嘉祥县</w:t>
      </w:r>
      <w:r>
        <w:rPr>
          <w:rFonts w:hint="eastAsia" w:ascii="Arial" w:hAnsi="Arial" w:eastAsia="方正仿宋_GB2312" w:cs="Arial"/>
          <w:color w:val="000000"/>
          <w:spacing w:val="0"/>
          <w:w w:val="100"/>
          <w:position w:val="0"/>
          <w:sz w:val="32"/>
          <w:szCs w:val="32"/>
          <w:lang w:val="en-US" w:eastAsia="zh-CN"/>
        </w:rPr>
        <w:t>发展和改革</w:t>
      </w:r>
      <w:r>
        <w:rPr>
          <w:rFonts w:hint="default" w:ascii="Arial" w:hAnsi="Arial" w:eastAsia="方正仿宋_GB2312" w:cs="Arial"/>
          <w:color w:val="000000"/>
          <w:spacing w:val="0"/>
          <w:w w:val="100"/>
          <w:position w:val="0"/>
          <w:sz w:val="32"/>
          <w:szCs w:val="32"/>
          <w:lang w:val="en-US" w:eastAsia="zh-CN"/>
        </w:rPr>
        <w:t>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left"/>
        <w:textAlignment w:val="auto"/>
        <w:rPr>
          <w:rFonts w:hint="default" w:ascii="Arial" w:hAnsi="Arial" w:eastAsia="方正仿宋_GB2312" w:cs="Arial"/>
          <w:color w:val="000000"/>
          <w:spacing w:val="0"/>
          <w:w w:val="100"/>
          <w:position w:val="0"/>
          <w:sz w:val="32"/>
          <w:szCs w:val="3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嘉祥县财政局                             嘉祥县</w:t>
      </w:r>
      <w:r>
        <w:rPr>
          <w:rFonts w:hint="default" w:ascii="Arial" w:hAnsi="Arial" w:eastAsia="方正仿宋_GB2312" w:cs="Arial"/>
          <w:color w:val="000000"/>
          <w:spacing w:val="0"/>
          <w:w w:val="100"/>
          <w:position w:val="0"/>
          <w:sz w:val="32"/>
          <w:szCs w:val="32"/>
        </w:rPr>
        <w:t>住房</w:t>
      </w:r>
      <w:r>
        <w:rPr>
          <w:rFonts w:hint="eastAsia" w:ascii="Arial" w:hAnsi="Arial" w:eastAsia="方正仿宋_GB2312" w:cs="Arial"/>
          <w:color w:val="000000"/>
          <w:spacing w:val="0"/>
          <w:w w:val="100"/>
          <w:position w:val="0"/>
          <w:sz w:val="32"/>
          <w:szCs w:val="32"/>
          <w:lang w:val="en-US" w:eastAsia="zh-CN"/>
        </w:rPr>
        <w:t>和</w:t>
      </w:r>
      <w:r>
        <w:rPr>
          <w:rFonts w:hint="default" w:ascii="Arial" w:hAnsi="Arial" w:eastAsia="方正仿宋_GB2312" w:cs="Arial"/>
          <w:color w:val="000000"/>
          <w:spacing w:val="0"/>
          <w:w w:val="100"/>
          <w:position w:val="0"/>
          <w:sz w:val="32"/>
          <w:szCs w:val="32"/>
        </w:rPr>
        <w:t>城乡建设</w:t>
      </w:r>
      <w:r>
        <w:rPr>
          <w:rFonts w:hint="default" w:ascii="Arial" w:hAnsi="Arial" w:eastAsia="方正仿宋_GB2312" w:cs="Arial"/>
          <w:color w:val="000000"/>
          <w:spacing w:val="0"/>
          <w:w w:val="100"/>
          <w:position w:val="0"/>
          <w:sz w:val="32"/>
          <w:szCs w:val="32"/>
          <w:lang w:val="en-US" w:eastAsia="zh-CN"/>
        </w:rPr>
        <w:t>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嘉祥县</w:t>
      </w:r>
      <w:r>
        <w:rPr>
          <w:rFonts w:hint="default" w:ascii="Arial" w:hAnsi="Arial" w:eastAsia="方正仿宋_GB2312" w:cs="Arial"/>
          <w:color w:val="000000"/>
          <w:spacing w:val="0"/>
          <w:w w:val="100"/>
          <w:position w:val="0"/>
          <w:sz w:val="32"/>
          <w:szCs w:val="32"/>
        </w:rPr>
        <w:t>工业和信息化</w:t>
      </w:r>
      <w:r>
        <w:rPr>
          <w:rFonts w:hint="default" w:ascii="Arial" w:hAnsi="Arial" w:eastAsia="方正仿宋_GB2312" w:cs="Arial"/>
          <w:color w:val="000000"/>
          <w:spacing w:val="0"/>
          <w:w w:val="100"/>
          <w:position w:val="0"/>
          <w:sz w:val="32"/>
          <w:szCs w:val="32"/>
          <w:lang w:val="en-US" w:eastAsia="zh-CN"/>
        </w:rPr>
        <w:t xml:space="preserve">局         </w:t>
      </w:r>
      <w:r>
        <w:rPr>
          <w:rFonts w:hint="eastAsia"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 xml:space="preserve">    嘉祥县</w:t>
      </w:r>
      <w:r>
        <w:rPr>
          <w:rFonts w:hint="default" w:ascii="Arial" w:hAnsi="Arial" w:eastAsia="方正仿宋_GB2312" w:cs="Arial"/>
          <w:color w:val="000000"/>
          <w:spacing w:val="0"/>
          <w:w w:val="100"/>
          <w:position w:val="0"/>
          <w:sz w:val="32"/>
          <w:szCs w:val="32"/>
        </w:rPr>
        <w:t>自然资源</w:t>
      </w:r>
      <w:r>
        <w:rPr>
          <w:rFonts w:hint="default" w:ascii="Arial" w:hAnsi="Arial" w:eastAsia="方正仿宋_GB2312" w:cs="Arial"/>
          <w:color w:val="000000"/>
          <w:spacing w:val="0"/>
          <w:w w:val="100"/>
          <w:position w:val="0"/>
          <w:sz w:val="32"/>
          <w:szCs w:val="32"/>
          <w:lang w:val="en-US" w:eastAsia="zh-CN"/>
        </w:rPr>
        <w:t>和规划局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济宁市</w:t>
      </w:r>
      <w:r>
        <w:rPr>
          <w:rFonts w:hint="default" w:ascii="Arial" w:hAnsi="Arial" w:eastAsia="方正仿宋_GB2312" w:cs="Arial"/>
          <w:color w:val="000000"/>
          <w:spacing w:val="0"/>
          <w:w w:val="100"/>
          <w:position w:val="0"/>
          <w:sz w:val="32"/>
          <w:szCs w:val="32"/>
        </w:rPr>
        <w:t>生态环境</w:t>
      </w:r>
      <w:r>
        <w:rPr>
          <w:rFonts w:hint="default" w:ascii="Arial" w:hAnsi="Arial" w:eastAsia="方正仿宋_GB2312" w:cs="Arial"/>
          <w:color w:val="000000"/>
          <w:spacing w:val="0"/>
          <w:w w:val="100"/>
          <w:position w:val="0"/>
          <w:sz w:val="32"/>
          <w:szCs w:val="32"/>
          <w:lang w:val="en-US" w:eastAsia="zh-CN"/>
        </w:rPr>
        <w:t>局嘉祥县分局</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Arial" w:hAnsi="Arial" w:eastAsia="方正仿宋_GB2312" w:cs="Arial"/>
          <w:color w:val="000000"/>
          <w:spacing w:val="0"/>
          <w:w w:val="100"/>
          <w:position w:val="0"/>
          <w:sz w:val="32"/>
          <w:szCs w:val="32"/>
          <w:lang w:val="en-US"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2023年</w:t>
      </w:r>
      <w:r>
        <w:rPr>
          <w:rFonts w:hint="default" w:ascii="Arial" w:hAnsi="Arial" w:eastAsia="方正仿宋_GB2312" w:cs="Arial"/>
          <w:color w:val="000000"/>
          <w:spacing w:val="0"/>
          <w:w w:val="100"/>
          <w:position w:val="0"/>
          <w:sz w:val="32"/>
          <w:szCs w:val="32"/>
          <w:lang w:val="en-US" w:eastAsia="zh-CN"/>
        </w:rPr>
        <w:t>9</w:t>
      </w:r>
      <w:r>
        <w:rPr>
          <w:rFonts w:hint="default" w:ascii="Arial" w:hAnsi="Arial" w:eastAsia="方正仿宋_GB2312" w:cs="Arial"/>
          <w:color w:val="000000"/>
          <w:spacing w:val="0"/>
          <w:w w:val="100"/>
          <w:position w:val="0"/>
          <w:sz w:val="32"/>
          <w:szCs w:val="32"/>
          <w:lang w:eastAsia="zh-CN"/>
        </w:rPr>
        <w:t>月</w:t>
      </w:r>
      <w:r>
        <w:rPr>
          <w:rFonts w:hint="default" w:ascii="Arial" w:hAnsi="Arial" w:eastAsia="方正仿宋_GB2312" w:cs="Arial"/>
          <w:color w:val="000000"/>
          <w:spacing w:val="0"/>
          <w:w w:val="100"/>
          <w:position w:val="0"/>
          <w:sz w:val="32"/>
          <w:szCs w:val="32"/>
          <w:lang w:val="en-US" w:eastAsia="zh-CN"/>
        </w:rPr>
        <w:t>12</w:t>
      </w:r>
      <w:r>
        <w:rPr>
          <w:rFonts w:hint="default" w:ascii="Arial" w:hAnsi="Arial" w:eastAsia="方正仿宋_GB2312" w:cs="Arial"/>
          <w:color w:val="000000"/>
          <w:spacing w:val="0"/>
          <w:w w:val="100"/>
          <w:position w:val="0"/>
          <w:sz w:val="32"/>
          <w:szCs w:val="32"/>
          <w:lang w:eastAsia="zh-CN"/>
        </w:rPr>
        <w:t>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firstLineChars="200"/>
        <w:jc w:val="center"/>
        <w:textAlignment w:val="auto"/>
        <w:rPr>
          <w:rFonts w:hint="default" w:ascii="Arial" w:hAnsi="Arial" w:eastAsia="方正仿宋_GB2312" w:cs="Arial"/>
          <w:color w:val="000000"/>
          <w:spacing w:val="0"/>
          <w:w w:val="100"/>
          <w:position w:val="0"/>
          <w:sz w:val="32"/>
          <w:szCs w:val="32"/>
          <w:lang w:eastAsia="zh-CN"/>
        </w:rPr>
      </w:pPr>
    </w:p>
    <w:p>
      <w:pPr>
        <w:pStyle w:val="11"/>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Arial" w:hAnsi="Arial" w:eastAsia="方正公文小标宋" w:cs="Arial"/>
          <w:b/>
          <w:bCs/>
          <w:color w:val="000000"/>
          <w:spacing w:val="0"/>
          <w:w w:val="100"/>
          <w:position w:val="0"/>
          <w:lang w:eastAsia="zh-CN"/>
        </w:rPr>
        <w:sectPr>
          <w:footerReference r:id="rId6" w:type="default"/>
          <w:headerReference r:id="rId5" w:type="even"/>
          <w:footerReference r:id="rId7" w:type="even"/>
          <w:footnotePr>
            <w:numFmt w:val="decimal"/>
          </w:footnotePr>
          <w:pgSz w:w="11900" w:h="16840"/>
          <w:pgMar w:top="1440" w:right="1236" w:bottom="1440" w:left="1803" w:header="227" w:footer="964" w:gutter="0"/>
          <w:pgBorders>
            <w:top w:val="none" w:sz="0" w:space="0"/>
            <w:left w:val="none" w:sz="0" w:space="0"/>
            <w:bottom w:val="none" w:sz="0" w:space="0"/>
            <w:right w:val="none" w:sz="0" w:space="0"/>
          </w:pgBorders>
          <w:pgNumType w:fmt="numberInDash" w:start="1"/>
          <w:cols w:space="0" w:num="1"/>
          <w:rtlGutter w:val="0"/>
          <w:docGrid w:linePitch="360" w:charSpace="0"/>
        </w:sectPr>
      </w:pPr>
      <w:bookmarkStart w:id="3" w:name="bookmark4"/>
      <w:bookmarkStart w:id="4" w:name="bookmark3"/>
      <w:bookmarkStart w:id="5" w:name="bookmark5"/>
    </w:p>
    <w:p>
      <w:pPr>
        <w:pStyle w:val="11"/>
        <w:keepNext/>
        <w:keepLines/>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0"/>
        <w:jc w:val="center"/>
        <w:textAlignment w:val="auto"/>
        <w:rPr>
          <w:rFonts w:hint="default" w:ascii="Arial" w:hAnsi="Arial" w:eastAsia="方正公文小标宋" w:cs="Arial"/>
          <w:b/>
          <w:bCs/>
          <w:color w:val="000000"/>
          <w:spacing w:val="0"/>
          <w:w w:val="100"/>
          <w:position w:val="0"/>
        </w:rPr>
      </w:pPr>
      <w:r>
        <w:rPr>
          <w:rFonts w:hint="default" w:ascii="Arial" w:hAnsi="Arial" w:eastAsia="方正公文小标宋" w:cs="Arial"/>
          <w:b/>
          <w:bCs/>
          <w:color w:val="000000"/>
          <w:spacing w:val="0"/>
          <w:w w:val="100"/>
          <w:position w:val="0"/>
          <w:lang w:eastAsia="zh-CN"/>
        </w:rPr>
        <w:t>嘉祥县</w:t>
      </w:r>
      <w:r>
        <w:rPr>
          <w:rFonts w:hint="default" w:ascii="Arial" w:hAnsi="Arial" w:eastAsia="方正公文小标宋" w:cs="Arial"/>
          <w:b/>
          <w:bCs/>
          <w:color w:val="000000"/>
          <w:spacing w:val="0"/>
          <w:w w:val="100"/>
          <w:position w:val="0"/>
        </w:rPr>
        <w:t>非常规水源利用管理办法</w:t>
      </w:r>
      <w:bookmarkEnd w:id="3"/>
      <w:bookmarkEnd w:id="4"/>
      <w:bookmarkEnd w:id="5"/>
      <w:r>
        <w:rPr>
          <w:rFonts w:hint="default" w:ascii="Arial" w:hAnsi="Arial" w:eastAsia="方正公文小标宋" w:cs="Arial"/>
          <w:b/>
          <w:bCs/>
          <w:color w:val="000000"/>
          <w:spacing w:val="0"/>
          <w:w w:val="100"/>
          <w:position w:val="0"/>
        </w:rPr>
        <w:t>（试行）</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181" w:beforeLines="50" w:after="181" w:afterLines="50" w:line="540" w:lineRule="exact"/>
        <w:ind w:left="0" w:leftChars="0" w:right="0" w:firstLine="0" w:firstLineChars="0"/>
        <w:jc w:val="center"/>
        <w:textAlignment w:val="auto"/>
        <w:rPr>
          <w:rFonts w:hint="default" w:ascii="Arial" w:hAnsi="Arial" w:eastAsia="方正仿宋_GB2312" w:cs="Arial"/>
          <w:color w:val="000000"/>
          <w:spacing w:val="0"/>
          <w:w w:val="100"/>
          <w:position w:val="0"/>
          <w:sz w:val="32"/>
          <w:szCs w:val="32"/>
          <w:lang w:val="en-US" w:eastAsia="zh-CN"/>
        </w:rPr>
      </w:pPr>
    </w:p>
    <w:p>
      <w:pPr>
        <w:pStyle w:val="2"/>
        <w:keepNext/>
        <w:keepLines/>
        <w:pageBreakBefore w:val="0"/>
        <w:widowControl w:val="0"/>
        <w:kinsoku/>
        <w:wordWrap/>
        <w:overflowPunct/>
        <w:topLinePunct w:val="0"/>
        <w:autoSpaceDE/>
        <w:autoSpaceDN/>
        <w:bidi w:val="0"/>
        <w:adjustRightInd/>
        <w:snapToGrid/>
        <w:spacing w:before="361" w:beforeLines="100" w:after="181" w:afterLines="50" w:line="360" w:lineRule="auto"/>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b/>
          <w:bCs/>
          <w:color w:val="000000"/>
          <w:spacing w:val="0"/>
          <w:w w:val="100"/>
          <w:position w:val="0"/>
          <w:sz w:val="36"/>
          <w:szCs w:val="36"/>
        </w:rPr>
        <w:t>第一章</w:t>
      </w:r>
      <w:r>
        <w:rPr>
          <w:rFonts w:hint="eastAsia" w:ascii="方正黑体_GBK" w:hAnsi="方正黑体_GBK" w:eastAsia="方正黑体_GBK" w:cs="方正黑体_GBK"/>
          <w:b/>
          <w:bCs/>
          <w:color w:val="000000"/>
          <w:spacing w:val="0"/>
          <w:w w:val="100"/>
          <w:position w:val="0"/>
          <w:sz w:val="36"/>
          <w:szCs w:val="36"/>
          <w:lang w:val="en-US" w:eastAsia="zh-CN"/>
        </w:rPr>
        <w:t xml:space="preserve">   </w:t>
      </w:r>
      <w:r>
        <w:rPr>
          <w:rFonts w:hint="eastAsia" w:ascii="方正黑体_GBK" w:hAnsi="方正黑体_GBK" w:eastAsia="方正黑体_GBK" w:cs="方正黑体_GBK"/>
          <w:b/>
          <w:bCs/>
          <w:color w:val="000000"/>
          <w:spacing w:val="0"/>
          <w:w w:val="100"/>
          <w:position w:val="0"/>
          <w:sz w:val="36"/>
          <w:szCs w:val="36"/>
        </w:rPr>
        <w:t>总</w:t>
      </w:r>
      <w:r>
        <w:rPr>
          <w:rFonts w:hint="eastAsia" w:ascii="方正黑体_GBK" w:hAnsi="方正黑体_GBK" w:eastAsia="方正黑体_GBK" w:cs="方正黑体_GBK"/>
          <w:b/>
          <w:bCs/>
          <w:color w:val="000000"/>
          <w:spacing w:val="0"/>
          <w:w w:val="100"/>
          <w:position w:val="0"/>
          <w:sz w:val="36"/>
          <w:szCs w:val="36"/>
          <w:lang w:val="en-US" w:eastAsia="zh-CN"/>
        </w:rPr>
        <w:t xml:space="preserve"> </w:t>
      </w:r>
      <w:r>
        <w:rPr>
          <w:rFonts w:hint="eastAsia" w:ascii="方正黑体_GBK" w:hAnsi="方正黑体_GBK" w:eastAsia="方正黑体_GBK" w:cs="方正黑体_GBK"/>
          <w:b/>
          <w:bCs/>
          <w:color w:val="000000"/>
          <w:spacing w:val="0"/>
          <w:w w:val="100"/>
          <w:position w:val="0"/>
          <w:sz w:val="36"/>
          <w:szCs w:val="36"/>
        </w:rPr>
        <w:t>则</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sz w:val="32"/>
          <w:szCs w:val="32"/>
        </w:rPr>
      </w:pPr>
      <w:r>
        <w:rPr>
          <w:rFonts w:hint="default" w:ascii="Arial" w:hAnsi="Arial" w:cs="Arial"/>
          <w:b/>
          <w:bCs/>
          <w:color w:val="000000"/>
          <w:spacing w:val="0"/>
          <w:w w:val="100"/>
          <w:position w:val="0"/>
          <w:sz w:val="32"/>
          <w:szCs w:val="32"/>
        </w:rPr>
        <w:t>第一条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rPr>
        <w:t>为加强</w:t>
      </w:r>
      <w:r>
        <w:rPr>
          <w:rFonts w:hint="default" w:ascii="Arial" w:hAnsi="Arial" w:eastAsia="方正仿宋_GB2312" w:cs="Arial"/>
          <w:color w:val="000000"/>
          <w:spacing w:val="0"/>
          <w:w w:val="100"/>
          <w:position w:val="0"/>
          <w:sz w:val="32"/>
          <w:szCs w:val="32"/>
          <w:lang w:eastAsia="zh-CN"/>
        </w:rPr>
        <w:t>我县</w:t>
      </w:r>
      <w:r>
        <w:rPr>
          <w:rFonts w:hint="default" w:ascii="Arial" w:hAnsi="Arial" w:eastAsia="方正仿宋_GB2312" w:cs="Arial"/>
          <w:color w:val="000000"/>
          <w:spacing w:val="0"/>
          <w:w w:val="100"/>
          <w:position w:val="0"/>
          <w:sz w:val="32"/>
          <w:szCs w:val="32"/>
        </w:rPr>
        <w:t>非常规水源的开发利用管理，优化供水结构，提高水资源利用效率，保障用水安全，节约和保护水资源，保障经济社会可持续发展，根据《中华人民共和国水法》</w:t>
      </w:r>
      <w:r>
        <w:rPr>
          <w:rFonts w:hint="default" w:ascii="Arial" w:hAnsi="Arial" w:eastAsia="方正仿宋_GB2312" w:cs="Arial"/>
          <w:color w:val="000000"/>
          <w:spacing w:val="0"/>
          <w:w w:val="100"/>
          <w:position w:val="0"/>
          <w:sz w:val="32"/>
          <w:szCs w:val="32"/>
          <w:lang w:eastAsia="zh-CN"/>
        </w:rPr>
        <w:t>《山东省节约用水条例》《</w:t>
      </w:r>
      <w:r>
        <w:rPr>
          <w:rFonts w:hint="default" w:ascii="Arial" w:hAnsi="Arial" w:eastAsia="方正仿宋_GB2312" w:cs="Arial"/>
          <w:color w:val="000000"/>
          <w:spacing w:val="0"/>
          <w:w w:val="100"/>
          <w:position w:val="0"/>
          <w:sz w:val="32"/>
          <w:szCs w:val="32"/>
          <w:lang w:val="en-US" w:eastAsia="zh-CN"/>
        </w:rPr>
        <w:t>济宁市</w:t>
      </w:r>
      <w:r>
        <w:rPr>
          <w:rFonts w:hint="default" w:ascii="Arial" w:hAnsi="Arial" w:eastAsia="方正仿宋_GB2312" w:cs="Arial"/>
          <w:color w:val="000000"/>
          <w:spacing w:val="0"/>
          <w:w w:val="100"/>
          <w:position w:val="0"/>
          <w:sz w:val="32"/>
          <w:szCs w:val="32"/>
          <w:lang w:eastAsia="zh-CN"/>
        </w:rPr>
        <w:t>节约用水条例》</w:t>
      </w:r>
      <w:r>
        <w:rPr>
          <w:rFonts w:hint="default" w:ascii="Arial" w:hAnsi="Arial" w:eastAsia="方正仿宋_GB2312" w:cs="Arial"/>
          <w:color w:val="000000"/>
          <w:spacing w:val="0"/>
          <w:w w:val="100"/>
          <w:position w:val="0"/>
          <w:sz w:val="32"/>
          <w:szCs w:val="32"/>
        </w:rPr>
        <w:t>，制定本办法。</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cs="Arial"/>
          <w:b/>
          <w:bCs/>
          <w:color w:val="000000"/>
          <w:spacing w:val="0"/>
          <w:w w:val="100"/>
          <w:position w:val="0"/>
          <w:sz w:val="32"/>
          <w:szCs w:val="32"/>
        </w:rPr>
        <w:t>第二条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rPr>
        <w:t>本办法所称非常规水源是指区别于传统意义上的地表水、地下水（常规水）的水资源，主要有雨水、再生水、矿井水、苦咸水。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rPr>
        <w:t>雨水是指集蓄、存储未进入河流的大气降水，用于农业灌溉、工业用水、生活用水、地下水回灌等；</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rPr>
        <w:t>再生水是指污水经过处理达到一定的水质标准，可以在一定范围内使用的水；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rPr>
        <w:t>矿井水是指矿井</w:t>
      </w:r>
      <w:r>
        <w:rPr>
          <w:rFonts w:hint="default" w:ascii="Arial" w:hAnsi="Arial" w:eastAsia="方正仿宋_GB2312" w:cs="Arial"/>
          <w:color w:val="000000"/>
          <w:spacing w:val="0"/>
          <w:w w:val="100"/>
          <w:position w:val="0"/>
          <w:sz w:val="32"/>
          <w:szCs w:val="32"/>
          <w:lang w:eastAsia="zh-CN"/>
        </w:rPr>
        <w:t>开采</w:t>
      </w:r>
      <w:r>
        <w:rPr>
          <w:rFonts w:hint="default" w:ascii="Arial" w:hAnsi="Arial" w:eastAsia="方正仿宋_GB2312" w:cs="Arial"/>
          <w:color w:val="000000"/>
          <w:spacing w:val="0"/>
          <w:w w:val="100"/>
          <w:position w:val="0"/>
          <w:sz w:val="32"/>
          <w:szCs w:val="32"/>
        </w:rPr>
        <w:t>过程中，从各种来源流入矿井的水，或流经矿井排水系统的水；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rPr>
        <w:t>苦咸水是指碱度大于硬度的水，并含大量中性盐，</w:t>
      </w:r>
      <w:r>
        <w:rPr>
          <w:rFonts w:hint="default" w:ascii="Arial" w:hAnsi="Arial" w:eastAsia="方正仿宋_GB2312" w:cs="Arial"/>
          <w:color w:val="000000"/>
          <w:spacing w:val="0"/>
          <w:w w:val="100"/>
          <w:position w:val="0"/>
          <w:sz w:val="32"/>
          <w:szCs w:val="32"/>
          <w:lang w:eastAsia="zh-CN"/>
        </w:rPr>
        <w:t>pH值</w:t>
      </w:r>
      <w:r>
        <w:rPr>
          <w:rFonts w:hint="default" w:ascii="Arial" w:hAnsi="Arial" w:eastAsia="方正仿宋_GB2312" w:cs="Arial"/>
          <w:color w:val="000000"/>
          <w:spacing w:val="0"/>
          <w:w w:val="100"/>
          <w:position w:val="0"/>
          <w:sz w:val="32"/>
          <w:szCs w:val="32"/>
        </w:rPr>
        <w:t>大于7的水。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cs="Arial"/>
          <w:sz w:val="32"/>
          <w:szCs w:val="32"/>
        </w:rPr>
      </w:pPr>
      <w:r>
        <w:rPr>
          <w:rFonts w:hint="default" w:ascii="Arial" w:hAnsi="Arial" w:cs="Arial"/>
          <w:b/>
          <w:bCs/>
          <w:color w:val="000000"/>
          <w:spacing w:val="0"/>
          <w:w w:val="100"/>
          <w:position w:val="0"/>
          <w:sz w:val="32"/>
          <w:szCs w:val="32"/>
        </w:rPr>
        <w:t>第三条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rPr>
        <w:t>非常规水源利用系统包括雨水集蓄利用、再生水处理、矿井水处理、苦咸水淡化等系统，由非常规水源的净化、集水、供水、计量、检测设施以及其他附属设施组成。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cs="Arial"/>
          <w:b/>
          <w:bCs/>
          <w:color w:val="000000"/>
          <w:spacing w:val="0"/>
          <w:w w:val="100"/>
          <w:position w:val="0"/>
          <w:sz w:val="32"/>
          <w:szCs w:val="32"/>
        </w:rPr>
        <w:t>第四条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水务</w:t>
      </w:r>
      <w:r>
        <w:rPr>
          <w:rFonts w:hint="eastAsia" w:ascii="Arial" w:hAnsi="Arial" w:eastAsia="方正仿宋_GB2312" w:cs="Arial"/>
          <w:color w:val="000000"/>
          <w:spacing w:val="0"/>
          <w:w w:val="100"/>
          <w:position w:val="0"/>
          <w:sz w:val="32"/>
          <w:szCs w:val="32"/>
          <w:lang w:val="en-US" w:eastAsia="zh-CN"/>
        </w:rPr>
        <w:t>部门</w:t>
      </w:r>
      <w:r>
        <w:rPr>
          <w:rFonts w:hint="default" w:ascii="Arial" w:hAnsi="Arial" w:eastAsia="方正仿宋_GB2312" w:cs="Arial"/>
          <w:color w:val="000000"/>
          <w:spacing w:val="0"/>
          <w:w w:val="100"/>
          <w:position w:val="0"/>
          <w:sz w:val="32"/>
          <w:szCs w:val="32"/>
        </w:rPr>
        <w:t>负责全</w:t>
      </w:r>
      <w:r>
        <w:rPr>
          <w:rFonts w:hint="default" w:ascii="Arial" w:hAnsi="Arial" w:eastAsia="方正仿宋_GB2312" w:cs="Arial"/>
          <w:color w:val="000000"/>
          <w:spacing w:val="0"/>
          <w:w w:val="100"/>
          <w:position w:val="0"/>
          <w:sz w:val="32"/>
          <w:szCs w:val="32"/>
          <w:lang w:eastAsia="zh-CN"/>
        </w:rPr>
        <w:t>县</w:t>
      </w:r>
      <w:r>
        <w:rPr>
          <w:rFonts w:hint="default" w:ascii="Arial" w:hAnsi="Arial" w:eastAsia="方正仿宋_GB2312" w:cs="Arial"/>
          <w:color w:val="000000"/>
          <w:spacing w:val="0"/>
          <w:w w:val="100"/>
          <w:position w:val="0"/>
          <w:sz w:val="32"/>
          <w:szCs w:val="32"/>
        </w:rPr>
        <w:t>非常规水源利用的监督管理工作。</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rPr>
        <w:t>发改、财政、工信、自然资源</w:t>
      </w:r>
      <w:r>
        <w:rPr>
          <w:rFonts w:hint="eastAsia" w:ascii="Arial" w:hAnsi="Arial" w:eastAsia="方正仿宋_GB2312" w:cs="Arial"/>
          <w:color w:val="000000"/>
          <w:spacing w:val="0"/>
          <w:w w:val="100"/>
          <w:position w:val="0"/>
          <w:sz w:val="32"/>
          <w:szCs w:val="32"/>
          <w:lang w:val="en-US" w:eastAsia="zh-CN"/>
        </w:rPr>
        <w:t>和规划</w:t>
      </w:r>
      <w:r>
        <w:rPr>
          <w:rFonts w:hint="default" w:ascii="Arial" w:hAnsi="Arial" w:eastAsia="方正仿宋_GB2312" w:cs="Arial"/>
          <w:color w:val="000000"/>
          <w:spacing w:val="0"/>
          <w:w w:val="100"/>
          <w:position w:val="0"/>
          <w:sz w:val="32"/>
          <w:szCs w:val="32"/>
        </w:rPr>
        <w:t>、生态环境、住建、农业农村、市场监管、</w:t>
      </w:r>
      <w:r>
        <w:rPr>
          <w:rFonts w:hint="default" w:ascii="Arial" w:hAnsi="Arial" w:eastAsia="方正仿宋_GB2312" w:cs="Arial"/>
          <w:color w:val="000000"/>
          <w:spacing w:val="0"/>
          <w:w w:val="100"/>
          <w:position w:val="0"/>
          <w:sz w:val="32"/>
          <w:szCs w:val="32"/>
          <w:lang w:val="en-US" w:eastAsia="zh-CN"/>
        </w:rPr>
        <w:t>教体、</w:t>
      </w:r>
      <w:r>
        <w:rPr>
          <w:rFonts w:hint="default" w:ascii="Arial" w:hAnsi="Arial" w:eastAsia="方正仿宋_GB2312" w:cs="Arial"/>
          <w:color w:val="000000"/>
          <w:spacing w:val="0"/>
          <w:w w:val="100"/>
          <w:position w:val="0"/>
          <w:sz w:val="32"/>
          <w:szCs w:val="32"/>
          <w:lang w:eastAsia="zh-CN"/>
        </w:rPr>
        <w:t>园林</w:t>
      </w:r>
      <w:r>
        <w:rPr>
          <w:rFonts w:hint="default" w:ascii="Arial" w:hAnsi="Arial" w:eastAsia="方正仿宋_GB2312" w:cs="Arial"/>
          <w:color w:val="000000"/>
          <w:spacing w:val="0"/>
          <w:w w:val="100"/>
          <w:position w:val="0"/>
          <w:sz w:val="32"/>
          <w:szCs w:val="32"/>
          <w:lang w:val="en-US" w:eastAsia="zh-CN"/>
        </w:rPr>
        <w:t>环卫</w:t>
      </w:r>
      <w:r>
        <w:rPr>
          <w:rFonts w:hint="default" w:ascii="Arial" w:hAnsi="Arial" w:eastAsia="方正仿宋_GB2312" w:cs="Arial"/>
          <w:color w:val="000000"/>
          <w:spacing w:val="0"/>
          <w:w w:val="100"/>
          <w:position w:val="0"/>
          <w:sz w:val="32"/>
          <w:szCs w:val="32"/>
        </w:rPr>
        <w:t>等部门按照各自职责，负责非常规水源利用的有关工作。</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left="0" w:leftChars="0" w:right="0" w:rightChars="0" w:firstLine="643" w:firstLineChars="2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第五条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各镇（街道）政府（办事处）、经济开发区应当加强非常规水源多元、梯级和安全利用，将非常规水源纳入水资源统一配置，加强对非常规水源利用的宣传，提升社会公众对非常规水的认知度。</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left="0" w:leftChars="0" w:right="0" w:rightChars="0" w:firstLine="640" w:firstLineChars="2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非常规水源利用实行“谁投资，谁受益”的原则。</w:t>
      </w: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lang w:eastAsia="zh-CN"/>
        </w:rPr>
        <w:t>政府鼓励社会资本、个人以独资、合资等方式建设非常规水利用设施和从事非常规水经营活动。积极引导公民、法人和其他组织合理利用非常规水源。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利用非常规水源不受用水总量和用水计划限制，对利用雨水、再生水和苦咸水的免征水资源税。具备使用非常规水条件但未充分利用的建设项目，不得批准其新增取水许可。</w:t>
      </w:r>
    </w:p>
    <w:p>
      <w:pPr>
        <w:pStyle w:val="15"/>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eastAsia" w:ascii="Arial" w:hAnsi="Arial" w:eastAsia="方正仿宋_GB2312" w:cs="Arial"/>
          <w:color w:val="000000"/>
          <w:spacing w:val="0"/>
          <w:w w:val="100"/>
          <w:position w:val="0"/>
          <w:sz w:val="32"/>
          <w:szCs w:val="32"/>
          <w:lang w:val="en-US" w:eastAsia="zh-CN"/>
        </w:rPr>
        <w:t>县</w:t>
      </w:r>
      <w:r>
        <w:rPr>
          <w:rFonts w:hint="default" w:ascii="Arial" w:hAnsi="Arial" w:eastAsia="方正仿宋_GB2312" w:cs="Arial"/>
          <w:color w:val="000000"/>
          <w:spacing w:val="0"/>
          <w:w w:val="100"/>
          <w:position w:val="0"/>
          <w:sz w:val="32"/>
          <w:szCs w:val="32"/>
          <w:lang w:eastAsia="zh-CN"/>
        </w:rPr>
        <w:t>政府鼓励、支持非常规水源的科学研究和技术开发，加快技术成果转化和产业化，引进和推广新技术、新工艺、新材料，提高非常规水源的再利用和资源化水平。</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第二</w:t>
      </w:r>
      <w:r>
        <w:rPr>
          <w:rFonts w:hint="default" w:ascii="方正黑体_GBK" w:hAnsi="方正黑体_GBK" w:eastAsia="方正黑体_GBK" w:cs="方正黑体_GBK"/>
          <w:b/>
          <w:bCs/>
          <w:color w:val="000000"/>
          <w:spacing w:val="0"/>
          <w:w w:val="100"/>
          <w:position w:val="0"/>
          <w:sz w:val="36"/>
          <w:szCs w:val="36"/>
          <w:lang w:val="en-US" w:eastAsia="zh-CN"/>
        </w:rPr>
        <w:t>章   规划</w:t>
      </w:r>
      <w:r>
        <w:rPr>
          <w:rFonts w:hint="default" w:ascii="方正黑体_GBK" w:hAnsi="方正黑体_GBK" w:eastAsia="方正黑体_GBK" w:cs="方正黑体_GBK"/>
          <w:b/>
          <w:bCs/>
          <w:color w:val="000000"/>
          <w:spacing w:val="0"/>
          <w:w w:val="100"/>
          <w:position w:val="0"/>
          <w:sz w:val="36"/>
          <w:szCs w:val="36"/>
        </w:rPr>
        <w:t>与建设</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第七条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非常规水源开发利用规划由水务部门会同工信、自然资源</w:t>
      </w:r>
      <w:r>
        <w:rPr>
          <w:rFonts w:hint="eastAsia" w:ascii="Arial" w:hAnsi="Arial" w:eastAsia="方正仿宋_GB2312" w:cs="Arial"/>
          <w:color w:val="000000"/>
          <w:spacing w:val="0"/>
          <w:w w:val="100"/>
          <w:position w:val="0"/>
          <w:sz w:val="32"/>
          <w:szCs w:val="32"/>
          <w:lang w:val="en-US" w:eastAsia="zh-CN"/>
        </w:rPr>
        <w:t>和规划</w:t>
      </w:r>
      <w:r>
        <w:rPr>
          <w:rFonts w:hint="default" w:ascii="Arial" w:hAnsi="Arial" w:eastAsia="方正仿宋_GB2312" w:cs="Arial"/>
          <w:color w:val="000000"/>
          <w:spacing w:val="0"/>
          <w:w w:val="100"/>
          <w:position w:val="0"/>
          <w:sz w:val="32"/>
          <w:szCs w:val="32"/>
          <w:lang w:eastAsia="zh-CN"/>
        </w:rPr>
        <w:t>、生态环境、住建、园林等有关部门组织编制，或者在节约用水规划编制中纳入非常规水源开发利用内容，经县政府批准后实施。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非常规水源开发利用规划应当与区域国民经济和社会发展规划以及</w:t>
      </w:r>
      <w:r>
        <w:rPr>
          <w:rFonts w:hint="default" w:ascii="Arial" w:hAnsi="Arial" w:eastAsia="方正仿宋_GB2312" w:cs="Arial"/>
          <w:color w:val="000000"/>
          <w:spacing w:val="0"/>
          <w:w w:val="100"/>
          <w:position w:val="0"/>
          <w:sz w:val="32"/>
          <w:szCs w:val="32"/>
          <w:lang w:val="en-US" w:eastAsia="zh-CN"/>
        </w:rPr>
        <w:t>国土空间</w:t>
      </w:r>
      <w:r>
        <w:rPr>
          <w:rFonts w:hint="default" w:ascii="Arial" w:hAnsi="Arial" w:eastAsia="方正仿宋_GB2312" w:cs="Arial"/>
          <w:color w:val="000000"/>
          <w:spacing w:val="0"/>
          <w:w w:val="100"/>
          <w:position w:val="0"/>
          <w:sz w:val="32"/>
          <w:szCs w:val="32"/>
          <w:lang w:eastAsia="zh-CN"/>
        </w:rPr>
        <w:t>总体规划、环境保护规划、水资源开发利用规划和防洪规划相协调。</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第八条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下列用水领域可以优先使用非常规水源：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bookmarkStart w:id="6" w:name="bookmark6"/>
      <w:r>
        <w:rPr>
          <w:rFonts w:hint="default" w:ascii="Arial" w:hAnsi="Arial" w:eastAsia="方正仿宋_GB2312" w:cs="Arial"/>
          <w:color w:val="000000"/>
          <w:spacing w:val="0"/>
          <w:w w:val="100"/>
          <w:position w:val="0"/>
          <w:sz w:val="32"/>
          <w:szCs w:val="32"/>
          <w:lang w:eastAsia="zh-CN"/>
        </w:rPr>
        <w:t>（</w:t>
      </w:r>
      <w:bookmarkEnd w:id="6"/>
      <w:r>
        <w:rPr>
          <w:rFonts w:hint="default" w:ascii="Arial" w:hAnsi="Arial" w:eastAsia="方正仿宋_GB2312" w:cs="Arial"/>
          <w:color w:val="000000"/>
          <w:spacing w:val="0"/>
          <w:w w:val="100"/>
          <w:position w:val="0"/>
          <w:sz w:val="32"/>
          <w:szCs w:val="32"/>
          <w:lang w:eastAsia="zh-CN"/>
        </w:rPr>
        <w:t>一）农田灌溉、造林育苗、畜牧养殖、水产养殖等农、林、牧、渔业用水；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bookmarkStart w:id="7" w:name="bookmark7"/>
      <w:r>
        <w:rPr>
          <w:rFonts w:hint="default" w:ascii="Arial" w:hAnsi="Arial" w:eastAsia="方正仿宋_GB2312" w:cs="Arial"/>
          <w:color w:val="000000"/>
          <w:spacing w:val="0"/>
          <w:w w:val="100"/>
          <w:position w:val="0"/>
          <w:sz w:val="32"/>
          <w:szCs w:val="32"/>
          <w:lang w:eastAsia="zh-CN"/>
        </w:rPr>
        <w:t>（</w:t>
      </w:r>
      <w:bookmarkEnd w:id="7"/>
      <w:r>
        <w:rPr>
          <w:rFonts w:hint="default" w:ascii="Arial" w:hAnsi="Arial" w:eastAsia="方正仿宋_GB2312" w:cs="Arial"/>
          <w:color w:val="000000"/>
          <w:spacing w:val="0"/>
          <w:w w:val="100"/>
          <w:position w:val="0"/>
          <w:sz w:val="32"/>
          <w:szCs w:val="32"/>
          <w:lang w:eastAsia="zh-CN"/>
        </w:rPr>
        <w:t>二）园林绿化、冲厕、道路清洁、车辆冲洗、建设施工、防尘、消防等城市杂用水；</w:t>
      </w:r>
    </w:p>
    <w:p>
      <w:pPr>
        <w:pStyle w:val="15"/>
        <w:keepNext w:val="0"/>
        <w:keepLines w:val="0"/>
        <w:pageBreakBefore w:val="0"/>
        <w:widowControl w:val="0"/>
        <w:shd w:val="clear" w:color="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highlight w:val="none"/>
          <w:lang w:eastAsia="zh-CN"/>
        </w:rPr>
      </w:pPr>
      <w:bookmarkStart w:id="8" w:name="bookmark8"/>
      <w:r>
        <w:rPr>
          <w:rFonts w:hint="default" w:ascii="Arial" w:hAnsi="Arial" w:eastAsia="方正仿宋_GB2312" w:cs="Arial"/>
          <w:color w:val="000000"/>
          <w:spacing w:val="0"/>
          <w:w w:val="100"/>
          <w:position w:val="0"/>
          <w:sz w:val="32"/>
          <w:szCs w:val="32"/>
          <w:lang w:eastAsia="zh-CN"/>
        </w:rPr>
        <w:t>（</w:t>
      </w:r>
      <w:bookmarkEnd w:id="8"/>
      <w:r>
        <w:rPr>
          <w:rFonts w:hint="default" w:ascii="Arial" w:hAnsi="Arial" w:eastAsia="方正仿宋_GB2312" w:cs="Arial"/>
          <w:color w:val="000000"/>
          <w:spacing w:val="0"/>
          <w:w w:val="100"/>
          <w:position w:val="0"/>
          <w:sz w:val="32"/>
          <w:szCs w:val="32"/>
          <w:lang w:eastAsia="zh-CN"/>
        </w:rPr>
        <w:t>三）</w:t>
      </w:r>
      <w:r>
        <w:rPr>
          <w:rFonts w:hint="default" w:ascii="Arial" w:hAnsi="Arial" w:eastAsia="方正仿宋_GB2312" w:cs="Arial"/>
          <w:color w:val="000000"/>
          <w:spacing w:val="0"/>
          <w:w w:val="100"/>
          <w:position w:val="0"/>
          <w:sz w:val="32"/>
          <w:szCs w:val="32"/>
          <w:highlight w:val="none"/>
          <w:lang w:eastAsia="zh-CN"/>
        </w:rPr>
        <w:t>冷却、洗涤、锅炉、工艺、产品等工业用水；</w:t>
      </w:r>
    </w:p>
    <w:p>
      <w:pPr>
        <w:pStyle w:val="15"/>
        <w:keepNext w:val="0"/>
        <w:keepLines w:val="0"/>
        <w:pageBreakBefore w:val="0"/>
        <w:widowControl w:val="0"/>
        <w:shd w:val="clear" w:color="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bookmarkStart w:id="9" w:name="bookmark9"/>
      <w:r>
        <w:rPr>
          <w:rFonts w:hint="default" w:ascii="Arial" w:hAnsi="Arial" w:eastAsia="方正仿宋_GB2312" w:cs="Arial"/>
          <w:color w:val="000000"/>
          <w:spacing w:val="0"/>
          <w:w w:val="100"/>
          <w:position w:val="0"/>
          <w:sz w:val="32"/>
          <w:szCs w:val="32"/>
          <w:highlight w:val="none"/>
          <w:lang w:eastAsia="zh-CN"/>
        </w:rPr>
        <w:t>（</w:t>
      </w:r>
      <w:bookmarkEnd w:id="9"/>
      <w:r>
        <w:rPr>
          <w:rFonts w:hint="default" w:ascii="Arial" w:hAnsi="Arial" w:eastAsia="方正仿宋_GB2312" w:cs="Arial"/>
          <w:color w:val="000000"/>
          <w:spacing w:val="0"/>
          <w:w w:val="100"/>
          <w:position w:val="0"/>
          <w:sz w:val="32"/>
          <w:szCs w:val="32"/>
          <w:highlight w:val="none"/>
          <w:lang w:eastAsia="zh-CN"/>
        </w:rPr>
        <w:t>四）娱乐性、观赏性、湿地等</w:t>
      </w:r>
      <w:r>
        <w:rPr>
          <w:rFonts w:hint="default" w:ascii="Arial" w:hAnsi="Arial" w:eastAsia="方正仿宋_GB2312" w:cs="Arial"/>
          <w:color w:val="000000"/>
          <w:spacing w:val="0"/>
          <w:w w:val="100"/>
          <w:position w:val="0"/>
          <w:sz w:val="32"/>
          <w:szCs w:val="32"/>
          <w:lang w:eastAsia="zh-CN"/>
        </w:rPr>
        <w:t>环境用水；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bookmarkStart w:id="10" w:name="bookmark10"/>
      <w:r>
        <w:rPr>
          <w:rFonts w:hint="default" w:ascii="Arial" w:hAnsi="Arial" w:eastAsia="方正仿宋_GB2312" w:cs="Arial"/>
          <w:color w:val="000000"/>
          <w:spacing w:val="0"/>
          <w:w w:val="100"/>
          <w:position w:val="0"/>
          <w:sz w:val="32"/>
          <w:szCs w:val="32"/>
          <w:lang w:eastAsia="zh-CN"/>
        </w:rPr>
        <w:t>（</w:t>
      </w:r>
      <w:bookmarkEnd w:id="10"/>
      <w:r>
        <w:rPr>
          <w:rFonts w:hint="default" w:ascii="Arial" w:hAnsi="Arial" w:eastAsia="方正仿宋_GB2312" w:cs="Arial"/>
          <w:color w:val="000000"/>
          <w:spacing w:val="0"/>
          <w:w w:val="100"/>
          <w:position w:val="0"/>
          <w:sz w:val="32"/>
          <w:szCs w:val="32"/>
          <w:lang w:eastAsia="zh-CN"/>
        </w:rPr>
        <w:t>五）地表水、地下水等补充水源水。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第九条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新建、改建、扩建建设工程项目时，应当配套建设非常规水源利用设施。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val="en-US" w:eastAsia="zh-CN"/>
        </w:rPr>
        <w:t>行政审批</w:t>
      </w:r>
      <w:r>
        <w:rPr>
          <w:rFonts w:hint="default" w:ascii="Arial" w:hAnsi="Arial" w:eastAsia="方正仿宋_GB2312" w:cs="Arial"/>
          <w:color w:val="000000"/>
          <w:spacing w:val="0"/>
          <w:w w:val="100"/>
          <w:position w:val="0"/>
          <w:sz w:val="32"/>
          <w:szCs w:val="32"/>
          <w:lang w:eastAsia="zh-CN"/>
        </w:rPr>
        <w:t>部门在审批新建、改建、扩建工程项目时，对按照本办法规定应当配套建设非常规水利用设施的，应同时审查非常规水利用设施设计方案。无非常规水利用设施设计方案或者非常规水利用设施设计方案不符合规定的，建设单位应当重新设计。图纸审查单位应当把非常规水利用设施的设计作为图纸审查的一项内容。</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58"/>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非常规水源利用设施由建设单位负责建设，与建设主体工程同时设计、同时施工、同时投入使用。按照本办法规定应当配套建设再生水利用系统的建设工程项目，建设工程竣工后，节约用水管理部门应参加建设单位组织的非常规水设施工程验收。</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第三章</w:t>
      </w:r>
      <w:r>
        <w:rPr>
          <w:rFonts w:hint="default" w:ascii="方正黑体_GBK" w:hAnsi="方正黑体_GBK" w:eastAsia="方正黑体_GBK" w:cs="方正黑体_GBK"/>
          <w:b/>
          <w:bCs/>
          <w:color w:val="000000"/>
          <w:spacing w:val="0"/>
          <w:w w:val="100"/>
          <w:position w:val="0"/>
          <w:sz w:val="36"/>
          <w:szCs w:val="36"/>
          <w:lang w:val="en-US" w:eastAsia="zh-CN"/>
        </w:rPr>
        <w:t xml:space="preserve">   </w:t>
      </w:r>
      <w:r>
        <w:rPr>
          <w:rFonts w:hint="default" w:ascii="方正黑体_GBK" w:hAnsi="方正黑体_GBK" w:eastAsia="方正黑体_GBK" w:cs="方正黑体_GBK"/>
          <w:b/>
          <w:bCs/>
          <w:color w:val="000000"/>
          <w:spacing w:val="0"/>
          <w:w w:val="100"/>
          <w:position w:val="0"/>
          <w:sz w:val="36"/>
          <w:szCs w:val="36"/>
        </w:rPr>
        <w:t>雨水开发利用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第十一条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雨水集蓄利用工程的设计，应当遵循建设工程地面硬化后不增加建设区域内雨水径流量和外排水总量的原则，按照《雨水集蓄利用工程技术规范》</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val="en-US" w:eastAsia="en-US"/>
        </w:rPr>
        <w:t>GB/T</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50596</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eastAsia="zh-CN"/>
        </w:rPr>
        <w:t>2010</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eastAsia="zh-CN"/>
        </w:rPr>
        <w:t>、《建筑与小区雨水利用工程技术规范》</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val="en-US" w:eastAsia="en-US"/>
        </w:rPr>
        <w:t>GB</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50400</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eastAsia="zh-CN"/>
        </w:rPr>
        <w:t>2016</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eastAsia="zh-CN"/>
        </w:rPr>
        <w:t>等国家相关规范、标准的规定，建设雨水收集利用设施。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第十二条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雨水集蓄利用应当结合入渗回补和调蓄排放等方式综合利用。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利用类型为建筑物屋顶的，雨水应当集中引入储水设施处理后利用，或者引入地面透水区域进行蓄渗回补。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地面硬化利用类型为庭院、广场、停车场、公园、人行道等建设工程，选用符合建设标准的透水材料铺装，或者建设汇流设施将雨水引入透水区域入渗回补，或者引入储水设施处理利用。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利用类型为县城道路等市政基础设施，其路面雨水应当结合沿线的绿化灌溉设计建设雨水收集利用设施，并充分利用道路雨水管网，综合考虑雨水收集系统。</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景观水池应当建设雨水储存设施，草坪绿地应当建设雨水滞留设施。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雨水收集利用系统除满足收集、处理和贮存回用外，还应当考虑调蓄排放功能，削减雨水洪峰径流量。</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第十三条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处理后的雨水水质根据用途确定，应当符合国家现行相关标准的规定；有多种用途的，水质标准应当按最高使用要求确定。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第十四条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雨水收集利用设施的建设单位、管理单位或者物业管理企业应加强对设施、设备的维护和管理，确保正常运行。</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第十五条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建设单位在建设区域内开发利用的雨水，不计入本单位的计划用水指标；处理后的雨水不能完全使用的，可以有偿出售。</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cs="Arial"/>
          <w:color w:val="000000"/>
          <w:spacing w:val="0"/>
          <w:w w:val="100"/>
          <w:position w:val="0"/>
          <w:sz w:val="32"/>
          <w:szCs w:val="32"/>
          <w:lang w:val="en-US" w:eastAsia="zh-CN"/>
        </w:rPr>
        <w:t xml:space="preserve">  </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宋体" w:cs="Arial"/>
          <w:sz w:val="32"/>
          <w:szCs w:val="32"/>
          <w:lang w:val="en-US" w:eastAsia="zh-CN"/>
        </w:rPr>
      </w:pPr>
      <w:r>
        <w:rPr>
          <w:rFonts w:hint="default" w:ascii="Arial" w:hAnsi="Arial" w:cs="Arial"/>
          <w:color w:val="000000"/>
          <w:spacing w:val="0"/>
          <w:w w:val="100"/>
          <w:position w:val="0"/>
          <w:sz w:val="32"/>
          <w:szCs w:val="32"/>
          <w:lang w:val="en-US" w:eastAsia="zh-CN"/>
        </w:rPr>
        <w:t xml:space="preserve">                                                                                                                                                                                                                                                                                                                               </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第四章</w:t>
      </w:r>
      <w:r>
        <w:rPr>
          <w:rFonts w:hint="default" w:ascii="方正黑体_GBK" w:hAnsi="方正黑体_GBK" w:eastAsia="方正黑体_GBK" w:cs="方正黑体_GBK"/>
          <w:b/>
          <w:bCs/>
          <w:color w:val="000000"/>
          <w:spacing w:val="0"/>
          <w:w w:val="100"/>
          <w:position w:val="0"/>
          <w:sz w:val="36"/>
          <w:szCs w:val="36"/>
          <w:lang w:val="en-US" w:eastAsia="zh-CN"/>
        </w:rPr>
        <w:t xml:space="preserve">  再生</w:t>
      </w:r>
      <w:r>
        <w:rPr>
          <w:rFonts w:hint="default" w:ascii="方正黑体_GBK" w:hAnsi="方正黑体_GBK" w:eastAsia="方正黑体_GBK" w:cs="方正黑体_GBK"/>
          <w:b/>
          <w:bCs/>
          <w:color w:val="000000"/>
          <w:spacing w:val="0"/>
          <w:w w:val="100"/>
          <w:position w:val="0"/>
          <w:sz w:val="36"/>
          <w:szCs w:val="36"/>
        </w:rPr>
        <w:t>水利用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第十六条</w:t>
      </w:r>
      <w:r>
        <w:rPr>
          <w:rFonts w:hint="default" w:ascii="Arial" w:hAnsi="Arial" w:cs="Arial"/>
          <w:b/>
          <w:bCs/>
          <w:color w:val="000000"/>
          <w:spacing w:val="0"/>
          <w:w w:val="100"/>
          <w:position w:val="0"/>
          <w:sz w:val="32"/>
          <w:szCs w:val="32"/>
          <w:lang w:val="en-US" w:eastAsia="zh-CN"/>
        </w:rPr>
        <w:t xml:space="preserve"> </w:t>
      </w:r>
      <w:r>
        <w:rPr>
          <w:rFonts w:hint="default" w:ascii="Arial" w:hAnsi="Arial" w:cs="Arial"/>
          <w:color w:val="000000"/>
          <w:spacing w:val="0"/>
          <w:w w:val="100"/>
          <w:position w:val="0"/>
          <w:sz w:val="32"/>
          <w:szCs w:val="32"/>
        </w:rPr>
        <w:t>下</w:t>
      </w:r>
      <w:r>
        <w:rPr>
          <w:rFonts w:hint="default" w:ascii="Arial" w:hAnsi="Arial" w:eastAsia="方正仿宋_GB2312" w:cs="Arial"/>
          <w:color w:val="000000"/>
          <w:spacing w:val="0"/>
          <w:w w:val="100"/>
          <w:position w:val="0"/>
          <w:sz w:val="32"/>
          <w:szCs w:val="32"/>
          <w:lang w:eastAsia="zh-CN"/>
        </w:rPr>
        <w:t>列水源可以作为再生水水源：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bookmarkStart w:id="11" w:name="bookmark11"/>
      <w:r>
        <w:rPr>
          <w:rFonts w:hint="default" w:ascii="Arial" w:hAnsi="Arial" w:eastAsia="方正仿宋_GB2312" w:cs="Arial"/>
          <w:color w:val="000000"/>
          <w:spacing w:val="0"/>
          <w:w w:val="100"/>
          <w:position w:val="0"/>
          <w:sz w:val="32"/>
          <w:szCs w:val="32"/>
          <w:lang w:eastAsia="zh-CN"/>
        </w:rPr>
        <w:t>（</w:t>
      </w:r>
      <w:bookmarkEnd w:id="11"/>
      <w:r>
        <w:rPr>
          <w:rFonts w:hint="default" w:ascii="Arial" w:hAnsi="Arial" w:eastAsia="方正仿宋_GB2312" w:cs="Arial"/>
          <w:color w:val="000000"/>
          <w:spacing w:val="0"/>
          <w:w w:val="100"/>
          <w:position w:val="0"/>
          <w:sz w:val="32"/>
          <w:szCs w:val="32"/>
          <w:lang w:eastAsia="zh-CN"/>
        </w:rPr>
        <w:t>一）生活污水；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bookmarkStart w:id="12" w:name="bookmark12"/>
      <w:r>
        <w:rPr>
          <w:rFonts w:hint="default" w:ascii="Arial" w:hAnsi="Arial" w:eastAsia="方正仿宋_GB2312" w:cs="Arial"/>
          <w:color w:val="000000"/>
          <w:spacing w:val="0"/>
          <w:w w:val="100"/>
          <w:position w:val="0"/>
          <w:sz w:val="32"/>
          <w:szCs w:val="32"/>
          <w:lang w:eastAsia="zh-CN"/>
        </w:rPr>
        <w:t>（</w:t>
      </w:r>
      <w:bookmarkEnd w:id="12"/>
      <w:r>
        <w:rPr>
          <w:rFonts w:hint="default" w:ascii="Arial" w:hAnsi="Arial" w:eastAsia="方正仿宋_GB2312" w:cs="Arial"/>
          <w:color w:val="000000"/>
          <w:spacing w:val="0"/>
          <w:w w:val="100"/>
          <w:position w:val="0"/>
          <w:sz w:val="32"/>
          <w:szCs w:val="32"/>
          <w:lang w:eastAsia="zh-CN"/>
        </w:rPr>
        <w:t>二）城市污水处理厂出水（达到再生水的用途标准）；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bookmarkStart w:id="13" w:name="bookmark13"/>
      <w:r>
        <w:rPr>
          <w:rFonts w:hint="default" w:ascii="Arial" w:hAnsi="Arial" w:eastAsia="方正仿宋_GB2312" w:cs="Arial"/>
          <w:color w:val="000000"/>
          <w:spacing w:val="0"/>
          <w:w w:val="100"/>
          <w:position w:val="0"/>
          <w:sz w:val="32"/>
          <w:szCs w:val="32"/>
          <w:lang w:eastAsia="zh-CN"/>
        </w:rPr>
        <w:t>（</w:t>
      </w:r>
      <w:bookmarkEnd w:id="13"/>
      <w:r>
        <w:rPr>
          <w:rFonts w:hint="default" w:ascii="Arial" w:hAnsi="Arial" w:eastAsia="方正仿宋_GB2312" w:cs="Arial"/>
          <w:color w:val="000000"/>
          <w:spacing w:val="0"/>
          <w:w w:val="100"/>
          <w:position w:val="0"/>
          <w:sz w:val="32"/>
          <w:szCs w:val="32"/>
          <w:lang w:eastAsia="zh-CN"/>
        </w:rPr>
        <w:t>三）符合再生水标准的工业排水。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电镀、化工、印染、冶金等有毒有害行业的工业废水，医疗机构废水和放射性废水等不得作为再生水水源。</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第十七条</w:t>
      </w:r>
      <w:r>
        <w:rPr>
          <w:rFonts w:hint="default" w:ascii="Arial" w:hAnsi="Arial"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编制相关专项规划时，应当明确再生水利用设施用地位置，并及时与国土空间规划相衔接；新建、改建、扩建城镇道路，应当按照再生水利用规划的要求铺设再生水利用管线。</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新建、扩建、改建（改造）城镇污水处理厂，应当配套建</w:t>
      </w:r>
      <w:r>
        <w:rPr>
          <w:rFonts w:hint="default" w:ascii="Arial" w:hAnsi="Arial" w:eastAsia="方正仿宋_GB2312" w:cs="Arial"/>
          <w:color w:val="000000"/>
          <w:spacing w:val="0"/>
          <w:w w:val="100"/>
          <w:position w:val="0"/>
          <w:sz w:val="32"/>
          <w:szCs w:val="32"/>
          <w:highlight w:val="none"/>
          <w:lang w:eastAsia="zh-CN"/>
        </w:rPr>
        <w:t>设再生水利用设施。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新建、改建、扩建排放水量超过250</w:t>
      </w:r>
      <w:r>
        <w:rPr>
          <w:rFonts w:hint="default" w:ascii="Arial" w:hAnsi="Arial" w:eastAsia="方正仿宋_GB2312" w:cs="Arial"/>
          <w:color w:val="000000"/>
          <w:spacing w:val="0"/>
          <w:w w:val="100"/>
          <w:position w:val="0"/>
          <w:sz w:val="32"/>
          <w:szCs w:val="32"/>
          <w:lang w:val="en-US" w:eastAsia="en-US"/>
        </w:rPr>
        <w:t>m</w:t>
      </w:r>
      <w:r>
        <w:rPr>
          <w:rFonts w:hint="default" w:ascii="Arial" w:hAnsi="Arial" w:eastAsia="方正仿宋_GB2312" w:cs="Arial"/>
          <w:color w:val="000000"/>
          <w:spacing w:val="0"/>
          <w:w w:val="100"/>
          <w:position w:val="0"/>
          <w:sz w:val="32"/>
          <w:szCs w:val="32"/>
          <w:vertAlign w:val="superscript"/>
          <w:lang w:val="en-US" w:eastAsia="en-US"/>
        </w:rPr>
        <w:t>3</w:t>
      </w:r>
      <w:r>
        <w:rPr>
          <w:rFonts w:hint="default" w:ascii="Arial" w:hAnsi="Arial" w:eastAsia="方正仿宋_GB2312" w:cs="Arial"/>
          <w:color w:val="000000"/>
          <w:spacing w:val="0"/>
          <w:w w:val="100"/>
          <w:position w:val="0"/>
          <w:sz w:val="32"/>
          <w:szCs w:val="32"/>
          <w:lang w:val="en-US" w:eastAsia="en-US"/>
        </w:rPr>
        <w:t>/d</w:t>
      </w:r>
      <w:r>
        <w:rPr>
          <w:rFonts w:hint="default" w:ascii="Arial" w:hAnsi="Arial" w:eastAsia="方正仿宋_GB2312" w:cs="Arial"/>
          <w:color w:val="000000"/>
          <w:spacing w:val="0"/>
          <w:w w:val="100"/>
          <w:position w:val="0"/>
          <w:sz w:val="32"/>
          <w:szCs w:val="32"/>
          <w:lang w:eastAsia="zh-CN"/>
        </w:rPr>
        <w:t>的独立工业企业以及成片开发的工业园区，应当配套建设再生水利用设施。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第十八条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在公共再生水供水管网外，符合下列条件的新建、改建、扩建项目，建设单位应配套建设再生水设施。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（一）宾（旅）馆、饭店、商店、公寓、综合性服务楼及高层住宅等建筑的建筑面积在2万平方米以上；</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（二）机关、科研单位、大专院校和大型综合性文化、体育设施的建筑面积在3万平方米以上；</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（三）住宅小区规划人口在</w:t>
      </w:r>
      <w:r>
        <w:rPr>
          <w:rFonts w:hint="default" w:ascii="Arial" w:hAnsi="Arial" w:eastAsia="方正仿宋_GB2312" w:cs="Arial"/>
          <w:color w:val="000000"/>
          <w:spacing w:val="0"/>
          <w:w w:val="100"/>
          <w:position w:val="0"/>
          <w:sz w:val="32"/>
          <w:szCs w:val="32"/>
          <w:lang w:val="en-US" w:eastAsia="zh-CN"/>
        </w:rPr>
        <w:t>2</w:t>
      </w:r>
      <w:r>
        <w:rPr>
          <w:rFonts w:hint="default" w:ascii="Arial" w:hAnsi="Arial" w:eastAsia="方正仿宋_GB2312" w:cs="Arial"/>
          <w:color w:val="000000"/>
          <w:spacing w:val="0"/>
          <w:w w:val="100"/>
          <w:position w:val="0"/>
          <w:sz w:val="32"/>
          <w:szCs w:val="32"/>
          <w:lang w:eastAsia="zh-CN"/>
        </w:rPr>
        <w:t>万人以上（或中水回用量在</w:t>
      </w:r>
      <w:r>
        <w:rPr>
          <w:rFonts w:hint="default" w:ascii="Arial" w:hAnsi="Arial" w:eastAsia="方正仿宋_GB2312" w:cs="Arial"/>
          <w:color w:val="000000"/>
          <w:spacing w:val="0"/>
          <w:w w:val="100"/>
          <w:position w:val="0"/>
          <w:sz w:val="32"/>
          <w:szCs w:val="32"/>
          <w:lang w:val="en-US" w:eastAsia="zh-CN"/>
        </w:rPr>
        <w:t>50</w:t>
      </w:r>
      <w:r>
        <w:rPr>
          <w:rFonts w:hint="default" w:ascii="Arial" w:hAnsi="Arial" w:eastAsia="方正仿宋_GB2312" w:cs="Arial"/>
          <w:color w:val="000000"/>
          <w:spacing w:val="0"/>
          <w:w w:val="100"/>
          <w:position w:val="0"/>
          <w:sz w:val="32"/>
          <w:szCs w:val="32"/>
          <w:lang w:eastAsia="zh-CN"/>
        </w:rPr>
        <w:t>0立方米/日以上）。</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第十九条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农村地区应当根据实际情况，因地制宜建设再生水利用设施。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第二十条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再生水利用系统应当由具备相应资质的设计单位按照国家相关技术规范进行设计。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一</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再生水水质应当达到下列标准：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bookmarkStart w:id="14" w:name="bookmark14"/>
      <w:r>
        <w:rPr>
          <w:rFonts w:hint="default" w:ascii="Arial" w:hAnsi="Arial" w:eastAsia="方正仿宋_GB2312" w:cs="Arial"/>
          <w:color w:val="000000"/>
          <w:spacing w:val="0"/>
          <w:w w:val="100"/>
          <w:position w:val="0"/>
          <w:sz w:val="32"/>
          <w:szCs w:val="32"/>
          <w:lang w:eastAsia="zh-CN"/>
        </w:rPr>
        <w:t>（</w:t>
      </w:r>
      <w:bookmarkEnd w:id="14"/>
      <w:r>
        <w:rPr>
          <w:rFonts w:hint="default" w:ascii="Arial" w:hAnsi="Arial" w:eastAsia="方正仿宋_GB2312" w:cs="Arial"/>
          <w:color w:val="000000"/>
          <w:spacing w:val="0"/>
          <w:w w:val="100"/>
          <w:position w:val="0"/>
          <w:sz w:val="32"/>
          <w:szCs w:val="32"/>
          <w:lang w:eastAsia="zh-CN"/>
        </w:rPr>
        <w:t>一）用作道路清扫、消防、城市园林绿化、建筑施工、车辆冲洗、厕所冲洗等城市杂用水的，应达到《城市污水再生利用 城市杂用水水质</w:t>
      </w:r>
      <w:r>
        <w:rPr>
          <w:rFonts w:hint="default" w:ascii="Arial" w:hAnsi="Arial" w:eastAsia="方正仿宋_GB2312" w:cs="Arial"/>
          <w:color w:val="000000"/>
          <w:spacing w:val="0"/>
          <w:w w:val="100"/>
          <w:position w:val="0"/>
          <w:sz w:val="32"/>
          <w:szCs w:val="32"/>
          <w:lang w:val="en-US" w:eastAsia="zh-CN"/>
        </w:rPr>
        <w:t>标准</w:t>
      </w:r>
      <w:r>
        <w:rPr>
          <w:rFonts w:hint="default" w:ascii="Arial" w:hAnsi="Arial" w:eastAsia="方正仿宋_GB2312" w:cs="Arial"/>
          <w:color w:val="000000"/>
          <w:spacing w:val="0"/>
          <w:w w:val="100"/>
          <w:position w:val="0"/>
          <w:sz w:val="32"/>
          <w:szCs w:val="32"/>
          <w:lang w:eastAsia="zh-CN"/>
        </w:rPr>
        <w:t>》（</w:t>
      </w:r>
      <w:r>
        <w:rPr>
          <w:rFonts w:hint="default" w:ascii="Arial" w:hAnsi="Arial" w:eastAsia="方正仿宋_GB2312" w:cs="Arial"/>
          <w:color w:val="000000"/>
          <w:spacing w:val="0"/>
          <w:w w:val="100"/>
          <w:position w:val="0"/>
          <w:sz w:val="32"/>
          <w:szCs w:val="32"/>
          <w:lang w:val="en-US" w:eastAsia="en-US"/>
        </w:rPr>
        <w:t>GB/T</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18920</w:t>
      </w:r>
      <w:r>
        <w:rPr>
          <w:rFonts w:hint="default" w:ascii="Arial" w:hAnsi="Arial" w:eastAsia="方正仿宋_GB2312" w:cs="Arial"/>
          <w:color w:val="000000"/>
          <w:spacing w:val="0"/>
          <w:w w:val="100"/>
          <w:position w:val="0"/>
          <w:sz w:val="32"/>
          <w:szCs w:val="32"/>
          <w:lang w:eastAsia="zh-CN"/>
        </w:rPr>
        <w:t>-20</w:t>
      </w:r>
      <w:r>
        <w:rPr>
          <w:rFonts w:hint="default" w:ascii="Arial" w:hAnsi="Arial" w:eastAsia="方正仿宋_GB2312" w:cs="Arial"/>
          <w:color w:val="000000"/>
          <w:spacing w:val="0"/>
          <w:w w:val="100"/>
          <w:position w:val="0"/>
          <w:sz w:val="32"/>
          <w:szCs w:val="32"/>
          <w:lang w:val="en-US" w:eastAsia="zh-CN"/>
        </w:rPr>
        <w:t>20</w:t>
      </w:r>
      <w:r>
        <w:rPr>
          <w:rFonts w:hint="default" w:ascii="Arial" w:hAnsi="Arial" w:eastAsia="方正仿宋_GB2312" w:cs="Arial"/>
          <w:color w:val="000000"/>
          <w:spacing w:val="0"/>
          <w:w w:val="100"/>
          <w:position w:val="0"/>
          <w:sz w:val="32"/>
          <w:szCs w:val="32"/>
          <w:lang w:eastAsia="zh-CN"/>
        </w:rPr>
        <w:t>）的规定；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bookmarkStart w:id="15" w:name="bookmark15"/>
      <w:r>
        <w:rPr>
          <w:rFonts w:hint="default" w:ascii="Arial" w:hAnsi="Arial" w:eastAsia="方正仿宋_GB2312" w:cs="Arial"/>
          <w:color w:val="000000"/>
          <w:spacing w:val="0"/>
          <w:w w:val="100"/>
          <w:position w:val="0"/>
          <w:sz w:val="32"/>
          <w:szCs w:val="32"/>
          <w:lang w:eastAsia="zh-CN"/>
        </w:rPr>
        <w:t>（</w:t>
      </w:r>
      <w:bookmarkEnd w:id="15"/>
      <w:r>
        <w:rPr>
          <w:rFonts w:hint="default" w:ascii="Arial" w:hAnsi="Arial" w:eastAsia="方正仿宋_GB2312" w:cs="Arial"/>
          <w:color w:val="000000"/>
          <w:spacing w:val="0"/>
          <w:w w:val="100"/>
          <w:position w:val="0"/>
          <w:sz w:val="32"/>
          <w:szCs w:val="32"/>
          <w:lang w:eastAsia="zh-CN"/>
        </w:rPr>
        <w:t>二）用作娱乐性、观赏性景观环境及湿地环境等景观用水的，应达到</w:t>
      </w:r>
      <w:r>
        <w:rPr>
          <w:rFonts w:hint="default" w:ascii="Arial" w:hAnsi="Arial" w:eastAsia="方正仿宋_GB2312" w:cs="Arial"/>
          <w:color w:val="000000"/>
          <w:spacing w:val="0"/>
          <w:w w:val="100"/>
          <w:position w:val="0"/>
          <w:sz w:val="32"/>
          <w:szCs w:val="32"/>
          <w:lang w:val="en-US" w:eastAsia="zh-CN"/>
        </w:rPr>
        <w:t>《城市污水再生利用 景观环境用水水质标准》（</w:t>
      </w:r>
      <w:r>
        <w:rPr>
          <w:rFonts w:hint="default" w:ascii="Arial" w:hAnsi="Arial" w:eastAsia="方正仿宋_GB2312" w:cs="Arial"/>
          <w:color w:val="000000"/>
          <w:spacing w:val="0"/>
          <w:w w:val="100"/>
          <w:position w:val="0"/>
          <w:sz w:val="32"/>
          <w:szCs w:val="32"/>
          <w:lang w:val="en-US" w:eastAsia="en-US"/>
        </w:rPr>
        <w:t>GB/T</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18921</w:t>
      </w:r>
      <w:r>
        <w:rPr>
          <w:rFonts w:hint="default" w:ascii="Arial" w:hAnsi="Arial" w:eastAsia="方正仿宋_GB2312" w:cs="Arial"/>
          <w:color w:val="000000"/>
          <w:spacing w:val="0"/>
          <w:w w:val="100"/>
          <w:position w:val="0"/>
          <w:sz w:val="32"/>
          <w:szCs w:val="32"/>
          <w:lang w:val="en-US" w:eastAsia="zh-CN"/>
        </w:rPr>
        <w:t>-2019）</w:t>
      </w:r>
      <w:r>
        <w:rPr>
          <w:rFonts w:hint="default" w:ascii="Arial" w:hAnsi="Arial" w:eastAsia="方正仿宋_GB2312" w:cs="Arial"/>
          <w:color w:val="000000"/>
          <w:spacing w:val="0"/>
          <w:w w:val="100"/>
          <w:position w:val="0"/>
          <w:sz w:val="32"/>
          <w:szCs w:val="32"/>
          <w:lang w:eastAsia="zh-CN"/>
        </w:rPr>
        <w:t>的规定；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bookmarkStart w:id="16" w:name="bookmark16"/>
      <w:r>
        <w:rPr>
          <w:rFonts w:hint="default" w:ascii="Arial" w:hAnsi="Arial" w:eastAsia="方正仿宋_GB2312" w:cs="Arial"/>
          <w:color w:val="000000"/>
          <w:spacing w:val="0"/>
          <w:w w:val="100"/>
          <w:position w:val="0"/>
          <w:sz w:val="32"/>
          <w:szCs w:val="32"/>
          <w:lang w:eastAsia="zh-CN"/>
        </w:rPr>
        <w:t>（</w:t>
      </w:r>
      <w:bookmarkEnd w:id="16"/>
      <w:r>
        <w:rPr>
          <w:rFonts w:hint="default" w:ascii="Arial" w:hAnsi="Arial" w:eastAsia="方正仿宋_GB2312" w:cs="Arial"/>
          <w:color w:val="000000"/>
          <w:spacing w:val="0"/>
          <w:w w:val="100"/>
          <w:position w:val="0"/>
          <w:sz w:val="32"/>
          <w:szCs w:val="32"/>
          <w:lang w:eastAsia="zh-CN"/>
        </w:rPr>
        <w:t>三）用作水田、旱田作物和蔬菜灌溉用水的，应达到</w:t>
      </w:r>
      <w:r>
        <w:rPr>
          <w:rFonts w:hint="default" w:ascii="Arial" w:hAnsi="Arial" w:eastAsia="方正仿宋_GB2312" w:cs="Arial"/>
          <w:color w:val="000000"/>
          <w:spacing w:val="0"/>
          <w:w w:val="100"/>
          <w:position w:val="0"/>
          <w:sz w:val="32"/>
          <w:szCs w:val="32"/>
          <w:lang w:val="en-US" w:eastAsia="zh-CN"/>
        </w:rPr>
        <w:t>《农田灌溉水质标准》（GB 5084-2021）</w:t>
      </w:r>
      <w:r>
        <w:rPr>
          <w:rFonts w:hint="default" w:ascii="Arial" w:hAnsi="Arial" w:eastAsia="方正仿宋_GB2312" w:cs="Arial"/>
          <w:color w:val="000000"/>
          <w:spacing w:val="0"/>
          <w:w w:val="100"/>
          <w:position w:val="0"/>
          <w:sz w:val="32"/>
          <w:szCs w:val="32"/>
          <w:lang w:eastAsia="zh-CN"/>
        </w:rPr>
        <w:t>的规定；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bookmarkStart w:id="17" w:name="bookmark17"/>
      <w:r>
        <w:rPr>
          <w:rFonts w:hint="default" w:ascii="Arial" w:hAnsi="Arial" w:eastAsia="方正仿宋_GB2312" w:cs="Arial"/>
          <w:color w:val="000000"/>
          <w:spacing w:val="0"/>
          <w:w w:val="100"/>
          <w:position w:val="0"/>
          <w:sz w:val="32"/>
          <w:szCs w:val="32"/>
          <w:lang w:eastAsia="zh-CN"/>
        </w:rPr>
        <w:t>（</w:t>
      </w:r>
      <w:bookmarkEnd w:id="17"/>
      <w:r>
        <w:rPr>
          <w:rFonts w:hint="default" w:ascii="Arial" w:hAnsi="Arial" w:eastAsia="方正仿宋_GB2312" w:cs="Arial"/>
          <w:color w:val="000000"/>
          <w:spacing w:val="0"/>
          <w:w w:val="100"/>
          <w:position w:val="0"/>
          <w:sz w:val="32"/>
          <w:szCs w:val="32"/>
          <w:lang w:eastAsia="zh-CN"/>
        </w:rPr>
        <w:t>四）用作工业领域的冷却、洗涤、锅炉、工艺用水和采暖系统补充水的，应当达到《再生水水质标准》</w:t>
      </w:r>
      <w:r>
        <w:rPr>
          <w:rFonts w:hint="default" w:ascii="Arial" w:hAnsi="Arial" w:eastAsia="方正仿宋_GB2312" w:cs="Arial"/>
          <w:color w:val="auto"/>
          <w:spacing w:val="0"/>
          <w:w w:val="100"/>
          <w:position w:val="0"/>
          <w:sz w:val="32"/>
          <w:szCs w:val="32"/>
          <w:highlight w:val="none"/>
          <w:lang w:eastAsia="zh-CN"/>
        </w:rPr>
        <w:t>（</w:t>
      </w:r>
      <w:r>
        <w:rPr>
          <w:rFonts w:hint="default" w:ascii="Arial" w:hAnsi="Arial" w:eastAsia="方正仿宋_GB2312" w:cs="Arial"/>
          <w:color w:val="auto"/>
          <w:spacing w:val="0"/>
          <w:w w:val="100"/>
          <w:position w:val="0"/>
          <w:sz w:val="32"/>
          <w:szCs w:val="32"/>
          <w:highlight w:val="none"/>
          <w:lang w:val="en-US" w:eastAsia="en-US"/>
        </w:rPr>
        <w:t>SL</w:t>
      </w:r>
      <w:r>
        <w:rPr>
          <w:rFonts w:hint="default" w:ascii="Arial" w:hAnsi="Arial" w:eastAsia="方正仿宋_GB2312" w:cs="Arial"/>
          <w:color w:val="auto"/>
          <w:spacing w:val="0"/>
          <w:w w:val="100"/>
          <w:position w:val="0"/>
          <w:sz w:val="32"/>
          <w:szCs w:val="32"/>
          <w:highlight w:val="none"/>
          <w:lang w:val="en-US" w:eastAsia="zh-CN"/>
        </w:rPr>
        <w:t xml:space="preserve"> </w:t>
      </w:r>
      <w:r>
        <w:rPr>
          <w:rFonts w:hint="default" w:ascii="Arial" w:hAnsi="Arial" w:eastAsia="方正仿宋_GB2312" w:cs="Arial"/>
          <w:color w:val="auto"/>
          <w:spacing w:val="0"/>
          <w:w w:val="100"/>
          <w:position w:val="0"/>
          <w:sz w:val="32"/>
          <w:szCs w:val="32"/>
          <w:highlight w:val="none"/>
          <w:lang w:val="en-US" w:eastAsia="en-US"/>
        </w:rPr>
        <w:t>368</w:t>
      </w:r>
      <w:r>
        <w:rPr>
          <w:rFonts w:hint="default" w:ascii="Arial" w:hAnsi="Arial" w:eastAsia="方正仿宋_GB2312" w:cs="Arial"/>
          <w:color w:val="auto"/>
          <w:spacing w:val="0"/>
          <w:w w:val="100"/>
          <w:position w:val="0"/>
          <w:sz w:val="32"/>
          <w:szCs w:val="32"/>
          <w:highlight w:val="none"/>
          <w:lang w:val="en-US" w:eastAsia="zh-CN"/>
        </w:rPr>
        <w:t>-</w:t>
      </w:r>
      <w:r>
        <w:rPr>
          <w:rFonts w:hint="default" w:ascii="Arial" w:hAnsi="Arial" w:eastAsia="方正仿宋_GB2312" w:cs="Arial"/>
          <w:color w:val="auto"/>
          <w:spacing w:val="0"/>
          <w:w w:val="100"/>
          <w:position w:val="0"/>
          <w:sz w:val="32"/>
          <w:szCs w:val="32"/>
          <w:highlight w:val="none"/>
          <w:lang w:eastAsia="zh-CN"/>
        </w:rPr>
        <w:t>2006）</w:t>
      </w:r>
      <w:r>
        <w:rPr>
          <w:rFonts w:hint="default" w:ascii="Arial" w:hAnsi="Arial" w:eastAsia="方正仿宋_GB2312" w:cs="Arial"/>
          <w:color w:val="000000"/>
          <w:spacing w:val="0"/>
          <w:w w:val="100"/>
          <w:position w:val="0"/>
          <w:sz w:val="32"/>
          <w:szCs w:val="32"/>
          <w:lang w:eastAsia="zh-CN"/>
        </w:rPr>
        <w:t>的相关要求。</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eastAsia="方正仿宋_GB2312" w:cs="Arial"/>
          <w:color w:val="000000"/>
          <w:spacing w:val="0"/>
          <w:w w:val="100"/>
          <w:position w:val="0"/>
          <w:sz w:val="32"/>
          <w:szCs w:val="32"/>
          <w:lang w:eastAsia="zh-CN"/>
        </w:rPr>
        <w:t>再生水利用系统的出水有多种用途的，水质标准应当按最高使用要求确定。</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en-US"/>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二</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各镇（街道）政府（办事处）、经济开发区</w:t>
      </w:r>
      <w:r>
        <w:rPr>
          <w:rFonts w:hint="default" w:ascii="Arial" w:hAnsi="Arial" w:eastAsia="方正仿宋_GB2312" w:cs="Arial"/>
          <w:color w:val="000000"/>
          <w:spacing w:val="0"/>
          <w:w w:val="100"/>
          <w:position w:val="0"/>
          <w:sz w:val="32"/>
          <w:szCs w:val="32"/>
          <w:lang w:val="en-US" w:eastAsia="en-US"/>
        </w:rPr>
        <w:t>应当加强再生水多途径利用。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cs="Arial"/>
          <w:color w:val="000000"/>
          <w:spacing w:val="0"/>
          <w:w w:val="100"/>
          <w:position w:val="0"/>
          <w:sz w:val="32"/>
          <w:szCs w:val="32"/>
        </w:rPr>
      </w:pPr>
      <w:r>
        <w:rPr>
          <w:rFonts w:hint="default" w:ascii="Arial" w:hAnsi="Arial" w:eastAsia="方正仿宋_GB2312" w:cs="Arial"/>
          <w:color w:val="000000"/>
          <w:spacing w:val="0"/>
          <w:w w:val="100"/>
          <w:position w:val="0"/>
          <w:sz w:val="32"/>
          <w:szCs w:val="32"/>
          <w:lang w:val="en-US" w:eastAsia="en-US"/>
        </w:rPr>
        <w:t>工业生产、城市绿化、道路清扫、车辆冲洗、建筑施工以及生态景观等用水，应当优先使用再生水；鼓励石油石化、化工等高耗水企业废水深度处理回用；推进高速公路服务区污水处理和利用；单体建筑面积超过2万平方米的新建公共建筑，应当安装建筑中水设施。</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lang w:val="en-US" w:eastAsia="zh-CN"/>
        </w:rPr>
        <w:t xml:space="preserve"> </w:t>
      </w:r>
      <w:r>
        <w:rPr>
          <w:rFonts w:hint="default" w:ascii="方正黑体_GBK" w:hAnsi="方正黑体_GBK" w:eastAsia="方正黑体_GBK" w:cs="方正黑体_GBK"/>
          <w:b/>
          <w:bCs/>
          <w:color w:val="000000"/>
          <w:spacing w:val="0"/>
          <w:w w:val="100"/>
          <w:position w:val="0"/>
          <w:sz w:val="36"/>
          <w:szCs w:val="36"/>
        </w:rPr>
        <w:t>第</w:t>
      </w:r>
      <w:r>
        <w:rPr>
          <w:rFonts w:hint="eastAsia" w:ascii="方正黑体_GBK" w:hAnsi="方正黑体_GBK" w:eastAsia="方正黑体_GBK" w:cs="方正黑体_GBK"/>
          <w:b/>
          <w:bCs/>
          <w:color w:val="000000"/>
          <w:spacing w:val="0"/>
          <w:w w:val="100"/>
          <w:position w:val="0"/>
          <w:sz w:val="36"/>
          <w:szCs w:val="36"/>
          <w:lang w:val="en-US" w:eastAsia="zh-CN"/>
        </w:rPr>
        <w:t>五</w:t>
      </w:r>
      <w:r>
        <w:rPr>
          <w:rFonts w:hint="default" w:ascii="方正黑体_GBK" w:hAnsi="方正黑体_GBK" w:eastAsia="方正黑体_GBK" w:cs="方正黑体_GBK"/>
          <w:b/>
          <w:bCs/>
          <w:color w:val="000000"/>
          <w:spacing w:val="0"/>
          <w:w w:val="100"/>
          <w:position w:val="0"/>
          <w:sz w:val="36"/>
          <w:szCs w:val="36"/>
        </w:rPr>
        <w:t>章</w:t>
      </w:r>
      <w:r>
        <w:rPr>
          <w:rFonts w:hint="eastAsia" w:ascii="方正黑体_GBK" w:hAnsi="方正黑体_GBK" w:eastAsia="方正黑体_GBK" w:cs="方正黑体_GBK"/>
          <w:b/>
          <w:bCs/>
          <w:color w:val="000000"/>
          <w:spacing w:val="0"/>
          <w:w w:val="100"/>
          <w:position w:val="0"/>
          <w:sz w:val="36"/>
          <w:szCs w:val="36"/>
          <w:lang w:val="en-US" w:eastAsia="zh-CN"/>
        </w:rPr>
        <w:t xml:space="preserve">  </w:t>
      </w:r>
      <w:r>
        <w:rPr>
          <w:rFonts w:hint="default" w:ascii="方正黑体_GBK" w:hAnsi="方正黑体_GBK" w:eastAsia="方正黑体_GBK" w:cs="方正黑体_GBK"/>
          <w:b/>
          <w:bCs/>
          <w:color w:val="000000"/>
          <w:spacing w:val="0"/>
          <w:w w:val="100"/>
          <w:position w:val="0"/>
          <w:sz w:val="36"/>
          <w:szCs w:val="36"/>
        </w:rPr>
        <w:t>苦咸水利用</w:t>
      </w:r>
    </w:p>
    <w:p>
      <w:pPr>
        <w:pStyle w:val="15"/>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40" w:lineRule="exact"/>
        <w:ind w:left="0" w:leftChars="0" w:right="0" w:rightChars="0"/>
        <w:jc w:val="both"/>
        <w:textAlignment w:val="auto"/>
        <w:rPr>
          <w:rFonts w:hint="default" w:ascii="Arial" w:hAnsi="Arial" w:cs="Arial"/>
          <w:b/>
          <w:bCs/>
          <w:color w:val="000000"/>
          <w:spacing w:val="0"/>
          <w:w w:val="100"/>
          <w:position w:val="0"/>
          <w:sz w:val="32"/>
          <w:szCs w:val="32"/>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三</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苦咸水淡化利用由水务部门负责，用水单位参与，共同建设和管理，并将淡化后的苦咸水纳入水资源统一配置。</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四</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在苦咸水区域内的电厂和煤矿等大型企业的工业生产用水，应当开发利用苦咸水；在水资源极其短缺的区域，可对苦咸水进行淡化，作为生活饮用水。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cs="Arial"/>
          <w:sz w:val="32"/>
          <w:szCs w:val="32"/>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五</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淡化后的苦咸水作为饮用水时应当符合《生活饮用水卫生标准》(</w:t>
      </w:r>
      <w:r>
        <w:rPr>
          <w:rFonts w:hint="default" w:ascii="Arial" w:hAnsi="Arial" w:eastAsia="方正仿宋_GB2312" w:cs="Arial"/>
          <w:color w:val="000000"/>
          <w:spacing w:val="0"/>
          <w:w w:val="100"/>
          <w:position w:val="0"/>
          <w:sz w:val="32"/>
          <w:szCs w:val="32"/>
          <w:lang w:val="en-US" w:eastAsia="en-US"/>
        </w:rPr>
        <w:t>GB</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5749</w:t>
      </w:r>
      <w:r>
        <w:rPr>
          <w:rFonts w:hint="default" w:ascii="Arial" w:hAnsi="Arial" w:eastAsia="方正仿宋_GB2312" w:cs="Arial"/>
          <w:color w:val="000000"/>
          <w:spacing w:val="0"/>
          <w:w w:val="100"/>
          <w:position w:val="0"/>
          <w:sz w:val="32"/>
          <w:szCs w:val="32"/>
          <w:lang w:val="en-US" w:eastAsia="zh-CN"/>
        </w:rPr>
        <w:t>-2022)，作为工业用水时应符合《城市污水再生利用 工业用水水质标准》（</w:t>
      </w:r>
      <w:r>
        <w:rPr>
          <w:rFonts w:hint="default" w:ascii="Arial" w:hAnsi="Arial" w:eastAsia="方正仿宋_GB2312" w:cs="Arial"/>
          <w:color w:val="000000"/>
          <w:spacing w:val="0"/>
          <w:w w:val="100"/>
          <w:position w:val="0"/>
          <w:sz w:val="32"/>
          <w:szCs w:val="32"/>
          <w:lang w:val="en-US" w:eastAsia="en-US"/>
        </w:rPr>
        <w:t>GB</w:t>
      </w:r>
      <w:r>
        <w:rPr>
          <w:rFonts w:hint="default" w:ascii="Arial" w:hAnsi="Arial" w:eastAsia="方正仿宋_GB2312" w:cs="Arial"/>
          <w:color w:val="000000"/>
          <w:spacing w:val="0"/>
          <w:w w:val="100"/>
          <w:position w:val="0"/>
          <w:sz w:val="32"/>
          <w:szCs w:val="32"/>
          <w:lang w:val="en-US" w:eastAsia="zh-CN"/>
        </w:rPr>
        <w:t>/</w:t>
      </w:r>
      <w:r>
        <w:rPr>
          <w:rFonts w:hint="default" w:ascii="Arial" w:hAnsi="Arial" w:eastAsia="方正仿宋_GB2312" w:cs="Arial"/>
          <w:color w:val="000000"/>
          <w:spacing w:val="0"/>
          <w:w w:val="100"/>
          <w:position w:val="0"/>
          <w:sz w:val="32"/>
          <w:szCs w:val="32"/>
          <w:lang w:val="en-US" w:eastAsia="en-US"/>
        </w:rPr>
        <w:t>T</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en-US"/>
        </w:rPr>
        <w:t>19923</w:t>
      </w:r>
      <w:r>
        <w:rPr>
          <w:rFonts w:hint="default" w:ascii="Arial" w:hAnsi="Arial" w:eastAsia="方正仿宋_GB2312" w:cs="Arial"/>
          <w:color w:val="000000"/>
          <w:spacing w:val="0"/>
          <w:w w:val="100"/>
          <w:position w:val="0"/>
          <w:sz w:val="32"/>
          <w:szCs w:val="32"/>
          <w:lang w:val="en-US" w:eastAsia="zh-CN"/>
        </w:rPr>
        <w:t>-2005）。</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第六章</w:t>
      </w:r>
      <w:r>
        <w:rPr>
          <w:rFonts w:hint="default" w:ascii="方正黑体_GBK" w:hAnsi="方正黑体_GBK" w:eastAsia="方正黑体_GBK" w:cs="方正黑体_GBK"/>
          <w:b/>
          <w:bCs/>
          <w:color w:val="000000"/>
          <w:spacing w:val="0"/>
          <w:w w:val="100"/>
          <w:position w:val="0"/>
          <w:sz w:val="36"/>
          <w:szCs w:val="36"/>
          <w:lang w:val="en-US" w:eastAsia="zh-CN"/>
        </w:rPr>
        <w:t xml:space="preserve">  矿井</w:t>
      </w:r>
      <w:r>
        <w:rPr>
          <w:rFonts w:hint="default" w:ascii="方正黑体_GBK" w:hAnsi="方正黑体_GBK" w:eastAsia="方正黑体_GBK" w:cs="方正黑体_GBK"/>
          <w:b/>
          <w:bCs/>
          <w:color w:val="000000"/>
          <w:spacing w:val="0"/>
          <w:w w:val="100"/>
          <w:position w:val="0"/>
          <w:sz w:val="36"/>
          <w:szCs w:val="36"/>
        </w:rPr>
        <w:t>水利用</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六</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矿区在生产开采过程中有矿井疏干水输出的，矿区的补充用水、周边地区生产和生态用水应当优先使用矿井水。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矿井水不足的可以使用地表水。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7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七</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在矿区矿井规划、可研、初设及施工阶段，可以把矿井水作为水资源来开发利用，应当编制用水计划和利用方案。</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3" w:firstLineChars="20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八</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对矿井水进行利用的企业应当规范矿井水利用工程建设管理和生产工艺过程，建立矿井水利用的质量检查监督体系。</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第二十</w:t>
      </w:r>
      <w:r>
        <w:rPr>
          <w:rFonts w:hint="default" w:ascii="Arial" w:hAnsi="Arial" w:cs="Arial"/>
          <w:b/>
          <w:bCs/>
          <w:color w:val="000000"/>
          <w:spacing w:val="0"/>
          <w:w w:val="100"/>
          <w:position w:val="0"/>
          <w:sz w:val="32"/>
          <w:szCs w:val="32"/>
          <w:lang w:eastAsia="zh-CN"/>
        </w:rPr>
        <w:t>九</w:t>
      </w:r>
      <w:r>
        <w:rPr>
          <w:rFonts w:hint="default" w:ascii="Arial" w:hAnsi="Arial" w:cs="Arial"/>
          <w:b/>
          <w:bCs/>
          <w:color w:val="000000"/>
          <w:spacing w:val="0"/>
          <w:w w:val="100"/>
          <w:position w:val="0"/>
          <w:sz w:val="32"/>
          <w:szCs w:val="32"/>
        </w:rPr>
        <w:t>条</w:t>
      </w:r>
      <w:r>
        <w:rPr>
          <w:rFonts w:hint="default" w:ascii="Arial" w:hAnsi="Arial"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处理后的矿井水水质根据用途确定，指标应当符合国家现行相关标准的规定。</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第七章</w:t>
      </w:r>
      <w:r>
        <w:rPr>
          <w:rFonts w:hint="default" w:ascii="方正黑体_GBK" w:hAnsi="方正黑体_GBK" w:eastAsia="方正黑体_GBK" w:cs="方正黑体_GBK"/>
          <w:b/>
          <w:bCs/>
          <w:color w:val="000000"/>
          <w:spacing w:val="0"/>
          <w:w w:val="100"/>
          <w:position w:val="0"/>
          <w:sz w:val="36"/>
          <w:szCs w:val="36"/>
          <w:lang w:val="en-US" w:eastAsia="zh-CN"/>
        </w:rPr>
        <w:t xml:space="preserve">  </w:t>
      </w:r>
      <w:r>
        <w:rPr>
          <w:rFonts w:hint="default" w:ascii="方正黑体_GBK" w:hAnsi="方正黑体_GBK" w:eastAsia="方正黑体_GBK" w:cs="方正黑体_GBK"/>
          <w:b/>
          <w:bCs/>
          <w:color w:val="000000"/>
          <w:spacing w:val="0"/>
          <w:w w:val="100"/>
          <w:position w:val="0"/>
          <w:sz w:val="36"/>
          <w:szCs w:val="36"/>
        </w:rPr>
        <w:t>非常规</w:t>
      </w:r>
      <w:r>
        <w:rPr>
          <w:rFonts w:hint="default" w:ascii="方正黑体_GBK" w:hAnsi="方正黑体_GBK" w:eastAsia="方正黑体_GBK" w:cs="方正黑体_GBK"/>
          <w:b/>
          <w:bCs/>
          <w:color w:val="000000"/>
          <w:spacing w:val="0"/>
          <w:w w:val="100"/>
          <w:position w:val="0"/>
          <w:sz w:val="36"/>
          <w:szCs w:val="36"/>
          <w:lang w:val="en-US" w:eastAsia="zh-CN"/>
        </w:rPr>
        <w:t>水源</w:t>
      </w:r>
      <w:r>
        <w:rPr>
          <w:rFonts w:hint="default" w:ascii="方正黑体_GBK" w:hAnsi="方正黑体_GBK" w:eastAsia="方正黑体_GBK" w:cs="方正黑体_GBK"/>
          <w:b/>
          <w:bCs/>
          <w:color w:val="000000"/>
          <w:spacing w:val="0"/>
          <w:w w:val="100"/>
          <w:position w:val="0"/>
          <w:sz w:val="36"/>
          <w:szCs w:val="36"/>
        </w:rPr>
        <w:t>管理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第三十条</w:t>
      </w:r>
      <w:r>
        <w:rPr>
          <w:rFonts w:hint="default" w:ascii="Arial" w:hAnsi="Arial"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公共非常规水源利用设施的日常运行管理和维护，由运营管理单位负责。</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自建非常规水源利用设施的日常运行管理和维护，由所有权人负责。</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eastAsia="zh-CN"/>
        </w:rPr>
        <w:t>一</w:t>
      </w:r>
      <w:r>
        <w:rPr>
          <w:rFonts w:hint="default" w:ascii="Arial" w:hAnsi="Arial" w:cs="Arial"/>
          <w:b/>
          <w:bCs/>
          <w:color w:val="000000"/>
          <w:spacing w:val="0"/>
          <w:w w:val="100"/>
          <w:position w:val="0"/>
          <w:sz w:val="32"/>
          <w:szCs w:val="32"/>
        </w:rPr>
        <w:t>条</w:t>
      </w:r>
      <w:r>
        <w:rPr>
          <w:rFonts w:hint="default" w:ascii="Arial" w:hAnsi="Arial"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val="en-US" w:eastAsia="zh-CN"/>
        </w:rPr>
        <w:t>非常规水源利用设施的运营管理单位，应当建立非常规水源利用设施运行、维护管理制度和工作规程。</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非常规水源利用设施的运营管理人员，应当经过专门培训，经考核合格后方可从事运行管理工作。</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eastAsia="zh-CN"/>
        </w:rPr>
        <w:t>二</w:t>
      </w:r>
      <w:r>
        <w:rPr>
          <w:rFonts w:hint="default" w:ascii="Arial" w:hAnsi="Arial" w:cs="Arial"/>
          <w:b/>
          <w:bCs/>
          <w:color w:val="000000"/>
          <w:spacing w:val="0"/>
          <w:w w:val="100"/>
          <w:position w:val="0"/>
          <w:sz w:val="32"/>
          <w:szCs w:val="32"/>
        </w:rPr>
        <w:t>条</w:t>
      </w:r>
      <w:r>
        <w:rPr>
          <w:rFonts w:hint="default" w:ascii="Arial" w:hAnsi="Arial" w:eastAsia="方正仿宋_GB2312" w:cs="Arial"/>
          <w:color w:val="000000"/>
          <w:spacing w:val="0"/>
          <w:w w:val="100"/>
          <w:position w:val="0"/>
          <w:sz w:val="32"/>
          <w:szCs w:val="32"/>
          <w:lang w:val="en-US" w:eastAsia="zh-CN"/>
        </w:rPr>
        <w:t>  禁止单位和个人从事下列行为：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（一）擅自占压、拆卸、移动、穿凿、堵塞非常规水源利用设施；</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（二）擅自连通非常规水源与自来水管道；</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（三）擅自改变非常规水源用途；</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（四）擅自接入公共非常规水源利用管网；</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val="en-US" w:eastAsia="zh-CN"/>
        </w:rPr>
      </w:pPr>
      <w:r>
        <w:rPr>
          <w:rFonts w:hint="default" w:ascii="Arial" w:hAnsi="Arial" w:eastAsia="方正仿宋_GB2312" w:cs="Arial"/>
          <w:color w:val="000000"/>
          <w:spacing w:val="0"/>
          <w:w w:val="100"/>
          <w:position w:val="0"/>
          <w:sz w:val="32"/>
          <w:szCs w:val="32"/>
          <w:lang w:val="en-US" w:eastAsia="zh-CN"/>
        </w:rPr>
        <w:t>（五）其他破坏非常规水源利用设施的行为。</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eastAsia="zh-CN"/>
        </w:rPr>
        <w:t>三</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非常规水源的供水系统和自来水供水系统应当相互独立，非常规水源利用设施和管线应当有明显标识，在出口处标注</w:t>
      </w:r>
      <w:r>
        <w:rPr>
          <w:rFonts w:hint="default" w:ascii="Arial" w:hAnsi="Arial" w:eastAsia="方正仿宋_GB2312" w:cs="Arial"/>
          <w:color w:val="000000"/>
          <w:spacing w:val="0"/>
          <w:w w:val="100"/>
          <w:position w:val="0"/>
          <w:sz w:val="32"/>
          <w:szCs w:val="32"/>
          <w:lang w:val="zh-CN" w:eastAsia="zh-CN"/>
        </w:rPr>
        <w:t>“非饮</w:t>
      </w:r>
      <w:r>
        <w:rPr>
          <w:rFonts w:hint="default" w:ascii="Arial" w:hAnsi="Arial" w:eastAsia="方正仿宋_GB2312" w:cs="Arial"/>
          <w:color w:val="000000"/>
          <w:spacing w:val="0"/>
          <w:w w:val="100"/>
          <w:position w:val="0"/>
          <w:sz w:val="32"/>
          <w:szCs w:val="32"/>
          <w:lang w:eastAsia="zh-CN"/>
        </w:rPr>
        <w:t>用水”标识。</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eastAsia="zh-CN"/>
        </w:rPr>
        <w:t>四</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非常规水源运营管理单位应当按照国家规定的水质检测规范，委托具有相应资质的机构定期对非常规水源的水质进行检测，并将检测结果报水</w:t>
      </w:r>
      <w:r>
        <w:rPr>
          <w:rFonts w:hint="eastAsia" w:ascii="Arial" w:hAnsi="Arial" w:eastAsia="方正仿宋_GB2312" w:cs="Arial"/>
          <w:color w:val="000000"/>
          <w:spacing w:val="0"/>
          <w:w w:val="100"/>
          <w:position w:val="0"/>
          <w:sz w:val="32"/>
          <w:szCs w:val="32"/>
          <w:lang w:val="en-US" w:eastAsia="zh-CN"/>
        </w:rPr>
        <w:t>务</w:t>
      </w:r>
      <w:r>
        <w:rPr>
          <w:rFonts w:hint="default" w:ascii="Arial" w:hAnsi="Arial" w:eastAsia="方正仿宋_GB2312" w:cs="Arial"/>
          <w:color w:val="000000"/>
          <w:spacing w:val="0"/>
          <w:w w:val="100"/>
          <w:position w:val="0"/>
          <w:sz w:val="32"/>
          <w:szCs w:val="32"/>
          <w:lang w:eastAsia="zh-CN"/>
        </w:rPr>
        <w:t>部门备案。</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第八</w:t>
      </w:r>
      <w:r>
        <w:rPr>
          <w:rFonts w:hint="default" w:ascii="方正黑体_GBK" w:hAnsi="方正黑体_GBK" w:eastAsia="方正黑体_GBK" w:cs="方正黑体_GBK"/>
          <w:b/>
          <w:bCs/>
          <w:color w:val="000000"/>
          <w:spacing w:val="0"/>
          <w:w w:val="100"/>
          <w:position w:val="0"/>
          <w:sz w:val="36"/>
          <w:szCs w:val="36"/>
          <w:lang w:val="en-US" w:eastAsia="zh-CN"/>
        </w:rPr>
        <w:t>章  监督</w:t>
      </w:r>
      <w:r>
        <w:rPr>
          <w:rFonts w:hint="default" w:ascii="方正黑体_GBK" w:hAnsi="方正黑体_GBK" w:eastAsia="方正黑体_GBK" w:cs="方正黑体_GBK"/>
          <w:b/>
          <w:bCs/>
          <w:color w:val="000000"/>
          <w:spacing w:val="0"/>
          <w:w w:val="100"/>
          <w:position w:val="0"/>
          <w:sz w:val="36"/>
          <w:szCs w:val="36"/>
        </w:rPr>
        <w:t>检查</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val="en-US" w:eastAsia="zh-CN"/>
        </w:rPr>
        <w:t>五</w:t>
      </w:r>
      <w:r>
        <w:rPr>
          <w:rFonts w:hint="default" w:ascii="Arial" w:hAnsi="Arial" w:cs="Arial"/>
          <w:b/>
          <w:bCs/>
          <w:color w:val="000000"/>
          <w:spacing w:val="0"/>
          <w:w w:val="100"/>
          <w:position w:val="0"/>
          <w:sz w:val="32"/>
          <w:szCs w:val="32"/>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水务及相关部门应当对非常规水源设施的运行情况进行监督检查，对水质、水量进行监测。实施监督检查时，有关单位或个人对监督检查工作应当予以配合，不得拒绝或者阻碍监督检查人员依法执行公务。</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80"/>
        <w:jc w:val="both"/>
        <w:textAlignment w:val="auto"/>
        <w:rPr>
          <w:rFonts w:hint="default" w:ascii="Arial" w:hAnsi="Arial" w:cs="Arial"/>
          <w:sz w:val="32"/>
          <w:szCs w:val="32"/>
        </w:rPr>
      </w:pPr>
      <w:r>
        <w:rPr>
          <w:rFonts w:hint="default" w:ascii="Arial" w:hAnsi="Arial" w:cs="Arial"/>
          <w:b/>
          <w:bCs/>
          <w:color w:val="000000"/>
          <w:spacing w:val="0"/>
          <w:w w:val="100"/>
          <w:position w:val="0"/>
          <w:sz w:val="32"/>
          <w:szCs w:val="32"/>
        </w:rPr>
        <w:t>第三十</w:t>
      </w:r>
      <w:r>
        <w:rPr>
          <w:rFonts w:hint="default" w:ascii="Arial" w:hAnsi="Arial" w:cs="Arial"/>
          <w:b/>
          <w:bCs/>
          <w:color w:val="000000"/>
          <w:spacing w:val="0"/>
          <w:w w:val="100"/>
          <w:position w:val="0"/>
          <w:sz w:val="32"/>
          <w:szCs w:val="32"/>
          <w:lang w:val="en-US" w:eastAsia="zh-CN"/>
        </w:rPr>
        <w:t>六</w:t>
      </w:r>
      <w:r>
        <w:rPr>
          <w:rFonts w:hint="default" w:ascii="Arial" w:hAnsi="Arial" w:cs="Arial"/>
          <w:b/>
          <w:bCs/>
          <w:color w:val="000000"/>
          <w:spacing w:val="0"/>
          <w:w w:val="100"/>
          <w:position w:val="0"/>
          <w:sz w:val="32"/>
          <w:szCs w:val="32"/>
        </w:rPr>
        <w:t>条</w:t>
      </w:r>
      <w:r>
        <w:rPr>
          <w:rFonts w:hint="default" w:ascii="Arial" w:hAnsi="Arial"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任何单位和个人有权向水务、生态环境及其他有关部门举报破坏非常规水源利用设施或者污染水源的行为。</w:t>
      </w:r>
    </w:p>
    <w:p>
      <w:pPr>
        <w:pStyle w:val="2"/>
        <w:keepNext/>
        <w:keepLines/>
        <w:pageBreakBefore w:val="0"/>
        <w:widowControl w:val="0"/>
        <w:shd w:val="clear" w:color="auto" w:fill="auto"/>
        <w:kinsoku/>
        <w:wordWrap/>
        <w:overflowPunct/>
        <w:topLinePunct w:val="0"/>
        <w:autoSpaceDE/>
        <w:autoSpaceDN/>
        <w:bidi w:val="0"/>
        <w:adjustRightInd/>
        <w:snapToGrid/>
        <w:spacing w:before="361" w:beforeLines="100" w:after="181" w:afterLines="50" w:line="360" w:lineRule="auto"/>
        <w:jc w:val="center"/>
        <w:textAlignment w:val="auto"/>
        <w:rPr>
          <w:rFonts w:hint="default" w:ascii="方正黑体_GBK" w:hAnsi="方正黑体_GBK" w:eastAsia="方正黑体_GBK" w:cs="方正黑体_GBK"/>
          <w:b/>
          <w:bCs/>
          <w:color w:val="000000"/>
          <w:spacing w:val="0"/>
          <w:w w:val="100"/>
          <w:position w:val="0"/>
          <w:sz w:val="36"/>
          <w:szCs w:val="36"/>
        </w:rPr>
      </w:pPr>
      <w:r>
        <w:rPr>
          <w:rFonts w:hint="default" w:ascii="方正黑体_GBK" w:hAnsi="方正黑体_GBK" w:eastAsia="方正黑体_GBK" w:cs="方正黑体_GBK"/>
          <w:b/>
          <w:bCs/>
          <w:color w:val="000000"/>
          <w:spacing w:val="0"/>
          <w:w w:val="100"/>
          <w:position w:val="0"/>
          <w:sz w:val="36"/>
          <w:szCs w:val="36"/>
        </w:rPr>
        <w:t>第九章</w:t>
      </w:r>
      <w:r>
        <w:rPr>
          <w:rFonts w:hint="eastAsia" w:ascii="方正黑体_GBK" w:hAnsi="方正黑体_GBK" w:eastAsia="方正黑体_GBK" w:cs="方正黑体_GBK"/>
          <w:b/>
          <w:bCs/>
          <w:color w:val="000000"/>
          <w:spacing w:val="0"/>
          <w:w w:val="100"/>
          <w:position w:val="0"/>
          <w:sz w:val="36"/>
          <w:szCs w:val="36"/>
          <w:lang w:val="en-US" w:eastAsia="zh-CN"/>
        </w:rPr>
        <w:t xml:space="preserve">  </w:t>
      </w:r>
      <w:r>
        <w:rPr>
          <w:rFonts w:hint="default" w:ascii="方正黑体_GBK" w:hAnsi="方正黑体_GBK" w:eastAsia="方正黑体_GBK" w:cs="方正黑体_GBK"/>
          <w:b/>
          <w:bCs/>
          <w:color w:val="000000"/>
          <w:spacing w:val="0"/>
          <w:w w:val="100"/>
          <w:position w:val="0"/>
          <w:sz w:val="36"/>
          <w:szCs w:val="36"/>
          <w:lang w:val="en-US" w:eastAsia="zh-CN"/>
        </w:rPr>
        <w:t>附则</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r>
        <w:rPr>
          <w:rFonts w:hint="default" w:ascii="Arial" w:hAnsi="Arial" w:cs="Arial"/>
          <w:b/>
          <w:bCs/>
          <w:color w:val="000000"/>
          <w:spacing w:val="0"/>
          <w:w w:val="100"/>
          <w:position w:val="0"/>
          <w:sz w:val="32"/>
          <w:szCs w:val="32"/>
          <w:lang w:eastAsia="zh-CN"/>
        </w:rPr>
        <w:t>第三十</w:t>
      </w:r>
      <w:r>
        <w:rPr>
          <w:rFonts w:hint="default" w:ascii="Arial" w:hAnsi="Arial" w:cs="Arial"/>
          <w:b/>
          <w:bCs/>
          <w:color w:val="000000"/>
          <w:spacing w:val="0"/>
          <w:w w:val="100"/>
          <w:position w:val="0"/>
          <w:sz w:val="32"/>
          <w:szCs w:val="32"/>
          <w:lang w:val="en-US" w:eastAsia="zh-CN"/>
        </w:rPr>
        <w:t>七</w:t>
      </w:r>
      <w:r>
        <w:rPr>
          <w:rFonts w:hint="default" w:ascii="Arial" w:hAnsi="Arial" w:cs="Arial"/>
          <w:b/>
          <w:bCs/>
          <w:color w:val="000000"/>
          <w:spacing w:val="0"/>
          <w:w w:val="100"/>
          <w:position w:val="0"/>
          <w:sz w:val="32"/>
          <w:szCs w:val="32"/>
          <w:lang w:eastAsia="zh-CN"/>
        </w:rPr>
        <w:t>条</w:t>
      </w:r>
      <w:r>
        <w:rPr>
          <w:rFonts w:hint="default" w:ascii="Arial" w:hAnsi="Arial" w:cs="Arial"/>
          <w:b/>
          <w:bCs/>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本办法自2023年</w:t>
      </w:r>
      <w:r>
        <w:rPr>
          <w:rFonts w:hint="eastAsia" w:ascii="Arial" w:hAnsi="Arial" w:eastAsia="方正仿宋_GB2312" w:cs="Arial"/>
          <w:color w:val="000000"/>
          <w:spacing w:val="0"/>
          <w:w w:val="100"/>
          <w:position w:val="0"/>
          <w:sz w:val="32"/>
          <w:szCs w:val="32"/>
          <w:lang w:val="en-US" w:eastAsia="zh-CN"/>
        </w:rPr>
        <w:t>10</w:t>
      </w:r>
      <w:r>
        <w:rPr>
          <w:rFonts w:hint="default" w:ascii="Arial" w:hAnsi="Arial" w:eastAsia="方正仿宋_GB2312" w:cs="Arial"/>
          <w:color w:val="000000"/>
          <w:spacing w:val="0"/>
          <w:w w:val="100"/>
          <w:position w:val="0"/>
          <w:sz w:val="32"/>
          <w:szCs w:val="32"/>
          <w:lang w:eastAsia="zh-CN"/>
        </w:rPr>
        <w:t>月1日起施行，有效期为</w:t>
      </w:r>
      <w:r>
        <w:rPr>
          <w:rFonts w:hint="eastAsia" w:ascii="Arial" w:hAnsi="Arial" w:eastAsia="方正仿宋_GB2312" w:cs="Arial"/>
          <w:color w:val="000000"/>
          <w:spacing w:val="0"/>
          <w:w w:val="100"/>
          <w:position w:val="0"/>
          <w:sz w:val="32"/>
          <w:szCs w:val="32"/>
          <w:lang w:val="en-US" w:eastAsia="zh-CN"/>
        </w:rPr>
        <w:t>2</w:t>
      </w:r>
      <w:r>
        <w:rPr>
          <w:rFonts w:hint="default" w:ascii="Arial" w:hAnsi="Arial" w:eastAsia="方正仿宋_GB2312" w:cs="Arial"/>
          <w:color w:val="000000"/>
          <w:spacing w:val="0"/>
          <w:w w:val="100"/>
          <w:position w:val="0"/>
          <w:sz w:val="32"/>
          <w:szCs w:val="32"/>
          <w:lang w:eastAsia="zh-CN"/>
        </w:rPr>
        <w:t>年。</w:t>
      </w: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540" w:lineRule="exact"/>
        <w:ind w:left="0" w:right="0" w:firstLine="640"/>
        <w:jc w:val="both"/>
        <w:textAlignment w:val="auto"/>
        <w:rPr>
          <w:rFonts w:hint="default" w:ascii="Arial" w:hAnsi="Arial" w:eastAsia="方正仿宋_GB2312" w:cs="Arial"/>
          <w:color w:val="000000"/>
          <w:spacing w:val="0"/>
          <w:w w:val="100"/>
          <w:position w:val="0"/>
          <w:sz w:val="32"/>
          <w:szCs w:val="32"/>
          <w:lang w:eastAsia="zh-CN"/>
        </w:rPr>
      </w:pPr>
    </w:p>
    <w:p>
      <w:pPr>
        <w:pStyle w:val="23"/>
        <w:keepNext w:val="0"/>
        <w:keepLines w:val="0"/>
        <w:pageBreakBefore w:val="0"/>
        <w:widowControl w:val="0"/>
        <w:pBdr>
          <w:top w:val="single" w:color="auto" w:sz="4" w:space="0"/>
          <w:bottom w:val="single" w:color="auto" w:sz="4" w:space="0"/>
        </w:pBdr>
        <w:shd w:val="clear" w:color="auto" w:fill="auto"/>
        <w:kinsoku/>
        <w:wordWrap/>
        <w:overflowPunct/>
        <w:topLinePunct w:val="0"/>
        <w:autoSpaceDE/>
        <w:autoSpaceDN/>
        <w:bidi w:val="0"/>
        <w:adjustRightInd/>
        <w:snapToGrid/>
        <w:spacing w:before="0" w:after="0" w:line="540" w:lineRule="exact"/>
        <w:ind w:left="0" w:right="0" w:firstLine="0"/>
        <w:jc w:val="both"/>
        <w:textAlignment w:val="auto"/>
        <w:rPr>
          <w:rFonts w:hint="default" w:ascii="Arial" w:hAnsi="Arial" w:eastAsia="方正仿宋_GB2312" w:cs="Arial"/>
          <w:sz w:val="32"/>
          <w:szCs w:val="32"/>
          <w:lang w:val="en-US" w:eastAsia="zh-CN"/>
        </w:rPr>
      </w:pPr>
      <w:r>
        <w:rPr>
          <w:rFonts w:hint="default" w:ascii="Arial" w:hAnsi="Arial" w:eastAsia="方正仿宋_GB2312" w:cs="Arial"/>
          <w:color w:val="000000"/>
          <w:spacing w:val="0"/>
          <w:w w:val="100"/>
          <w:position w:val="0"/>
          <w:sz w:val="32"/>
          <w:szCs w:val="32"/>
        </w:rPr>
        <w:t>抄</w:t>
      </w:r>
      <w:r>
        <w:rPr>
          <w:rFonts w:hint="default" w:ascii="Arial" w:hAnsi="Arial" w:eastAsia="方正仿宋_GB2312" w:cs="Arial"/>
          <w:color w:val="000000"/>
          <w:spacing w:val="0"/>
          <w:w w:val="100"/>
          <w:position w:val="0"/>
          <w:sz w:val="32"/>
          <w:szCs w:val="32"/>
          <w:lang w:val="en-US" w:eastAsia="zh-CN"/>
        </w:rPr>
        <w:t>报</w:t>
      </w:r>
      <w:r>
        <w:rPr>
          <w:rFonts w:hint="default" w:ascii="Arial" w:hAnsi="Arial" w:eastAsia="方正仿宋_GB2312" w:cs="Arial"/>
          <w:color w:val="000000"/>
          <w:spacing w:val="0"/>
          <w:w w:val="100"/>
          <w:position w:val="0"/>
          <w:sz w:val="32"/>
          <w:szCs w:val="32"/>
        </w:rPr>
        <w:t>：</w:t>
      </w:r>
      <w:r>
        <w:rPr>
          <w:rFonts w:hint="default" w:ascii="Arial" w:hAnsi="Arial" w:eastAsia="方正仿宋_GB2312" w:cs="Arial"/>
          <w:color w:val="000000"/>
          <w:spacing w:val="0"/>
          <w:w w:val="100"/>
          <w:position w:val="0"/>
          <w:sz w:val="32"/>
          <w:szCs w:val="32"/>
          <w:lang w:eastAsia="zh-CN"/>
        </w:rPr>
        <w:t>县</w:t>
      </w:r>
      <w:r>
        <w:rPr>
          <w:rFonts w:hint="default" w:ascii="Arial" w:hAnsi="Arial" w:eastAsia="方正仿宋_GB2312" w:cs="Arial"/>
          <w:color w:val="000000"/>
          <w:spacing w:val="0"/>
          <w:w w:val="100"/>
          <w:position w:val="0"/>
          <w:sz w:val="32"/>
          <w:szCs w:val="32"/>
          <w:lang w:val="en-US" w:eastAsia="zh-CN"/>
        </w:rPr>
        <w:t>政府</w:t>
      </w:r>
      <w:r>
        <w:rPr>
          <w:rFonts w:hint="default" w:ascii="Arial" w:hAnsi="Arial" w:eastAsia="方正仿宋_GB2312" w:cs="Arial"/>
          <w:color w:val="000000"/>
          <w:spacing w:val="0"/>
          <w:w w:val="100"/>
          <w:position w:val="0"/>
          <w:sz w:val="32"/>
          <w:szCs w:val="32"/>
        </w:rPr>
        <w:t>办公室，</w:t>
      </w:r>
      <w:r>
        <w:rPr>
          <w:rFonts w:hint="default" w:ascii="Arial" w:hAnsi="Arial" w:eastAsia="方正仿宋_GB2312" w:cs="Arial"/>
          <w:color w:val="000000"/>
          <w:spacing w:val="0"/>
          <w:w w:val="100"/>
          <w:position w:val="0"/>
          <w:sz w:val="32"/>
          <w:szCs w:val="32"/>
          <w:lang w:val="en-US" w:eastAsia="zh-CN"/>
        </w:rPr>
        <w:t>济宁市城乡水务局</w:t>
      </w:r>
    </w:p>
    <w:p>
      <w:pPr>
        <w:pStyle w:val="23"/>
        <w:keepNext w:val="0"/>
        <w:keepLines w:val="0"/>
        <w:pageBreakBefore w:val="0"/>
        <w:widowControl w:val="0"/>
        <w:pBdr>
          <w:bottom w:val="single" w:color="auto" w:sz="4" w:space="0"/>
        </w:pBdr>
        <w:shd w:val="clear" w:color="auto" w:fill="auto"/>
        <w:kinsoku/>
        <w:wordWrap/>
        <w:overflowPunct/>
        <w:topLinePunct w:val="0"/>
        <w:autoSpaceDE/>
        <w:autoSpaceDN/>
        <w:bidi w:val="0"/>
        <w:adjustRightInd/>
        <w:snapToGrid/>
        <w:spacing w:before="0" w:after="0" w:line="540" w:lineRule="exact"/>
        <w:ind w:left="0" w:right="0" w:firstLine="0"/>
        <w:jc w:val="both"/>
        <w:textAlignment w:val="auto"/>
        <w:rPr>
          <w:rFonts w:hint="default" w:ascii="Arial" w:hAnsi="Arial" w:eastAsia="方正仿宋_GB2312" w:cs="Arial"/>
          <w:sz w:val="32"/>
          <w:szCs w:val="32"/>
        </w:rPr>
      </w:pPr>
      <w:r>
        <w:rPr>
          <w:rFonts w:hint="default" w:ascii="Arial" w:hAnsi="Arial" w:eastAsia="方正仿宋_GB2312" w:cs="Arial"/>
          <w:color w:val="000000"/>
          <w:spacing w:val="0"/>
          <w:w w:val="100"/>
          <w:position w:val="0"/>
          <w:sz w:val="32"/>
          <w:szCs w:val="32"/>
        </w:rPr>
        <w:t>公开属性：主动公开。</w:t>
      </w:r>
    </w:p>
    <w:p>
      <w:pPr>
        <w:pStyle w:val="23"/>
        <w:keepNext w:val="0"/>
        <w:keepLines w:val="0"/>
        <w:pageBreakBefore w:val="0"/>
        <w:widowControl w:val="0"/>
        <w:pBdr>
          <w:bottom w:val="single" w:color="auto" w:sz="4" w:space="0"/>
        </w:pBdr>
        <w:shd w:val="clear" w:color="auto" w:fill="auto"/>
        <w:tabs>
          <w:tab w:val="left" w:pos="5765"/>
        </w:tabs>
        <w:kinsoku/>
        <w:wordWrap/>
        <w:overflowPunct/>
        <w:topLinePunct w:val="0"/>
        <w:autoSpaceDE/>
        <w:autoSpaceDN/>
        <w:bidi w:val="0"/>
        <w:adjustRightInd/>
        <w:snapToGrid/>
        <w:spacing w:before="0" w:after="0" w:line="540" w:lineRule="exact"/>
        <w:ind w:left="0" w:right="0" w:firstLine="0"/>
        <w:jc w:val="both"/>
        <w:textAlignment w:val="auto"/>
        <w:rPr>
          <w:rFonts w:hint="default" w:ascii="Arial" w:hAnsi="Arial" w:eastAsia="方正仿宋_GB2312" w:cs="Arial"/>
          <w:sz w:val="32"/>
          <w:szCs w:val="32"/>
        </w:rPr>
      </w:pPr>
      <w:r>
        <w:rPr>
          <w:rFonts w:hint="default" w:ascii="Arial" w:hAnsi="Arial" w:eastAsia="方正仿宋_GB2312" w:cs="Arial"/>
          <w:color w:val="000000"/>
          <w:spacing w:val="0"/>
          <w:w w:val="100"/>
          <w:position w:val="0"/>
          <w:sz w:val="32"/>
          <w:szCs w:val="32"/>
          <w:lang w:eastAsia="zh-CN"/>
        </w:rPr>
        <w:t>嘉祥县</w:t>
      </w:r>
      <w:r>
        <w:rPr>
          <w:rFonts w:hint="default" w:ascii="Arial" w:hAnsi="Arial" w:eastAsia="方正仿宋_GB2312" w:cs="Arial"/>
          <w:color w:val="000000"/>
          <w:spacing w:val="0"/>
          <w:w w:val="100"/>
          <w:position w:val="0"/>
          <w:sz w:val="32"/>
          <w:szCs w:val="32"/>
          <w:lang w:val="en-US" w:eastAsia="zh-CN"/>
        </w:rPr>
        <w:t>水务局</w:t>
      </w:r>
      <w:r>
        <w:rPr>
          <w:rFonts w:hint="default" w:ascii="Arial" w:hAnsi="Arial" w:eastAsia="方正仿宋_GB2312" w:cs="Arial"/>
          <w:color w:val="000000"/>
          <w:spacing w:val="0"/>
          <w:w w:val="100"/>
          <w:position w:val="0"/>
          <w:sz w:val="32"/>
          <w:szCs w:val="32"/>
        </w:rPr>
        <w:t>办公室</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lang w:eastAsia="zh-CN"/>
        </w:rPr>
        <w:t>2023</w:t>
      </w:r>
      <w:r>
        <w:rPr>
          <w:rFonts w:hint="default" w:ascii="Arial" w:hAnsi="Arial" w:eastAsia="方正仿宋_GB2312" w:cs="Arial"/>
          <w:color w:val="000000"/>
          <w:spacing w:val="0"/>
          <w:w w:val="100"/>
          <w:position w:val="0"/>
          <w:sz w:val="32"/>
          <w:szCs w:val="32"/>
        </w:rPr>
        <w:t>年</w:t>
      </w:r>
      <w:r>
        <w:rPr>
          <w:rFonts w:hint="default" w:ascii="Arial" w:hAnsi="Arial" w:eastAsia="方正仿宋_GB2312" w:cs="Arial"/>
          <w:color w:val="000000"/>
          <w:spacing w:val="0"/>
          <w:w w:val="100"/>
          <w:position w:val="0"/>
          <w:sz w:val="32"/>
          <w:szCs w:val="32"/>
          <w:lang w:val="en-US" w:eastAsia="zh-CN"/>
        </w:rPr>
        <w:t>9</w:t>
      </w:r>
      <w:r>
        <w:rPr>
          <w:rFonts w:hint="default" w:ascii="Arial" w:hAnsi="Arial" w:eastAsia="方正仿宋_GB2312" w:cs="Arial"/>
          <w:color w:val="000000"/>
          <w:spacing w:val="0"/>
          <w:w w:val="100"/>
          <w:position w:val="0"/>
          <w:sz w:val="32"/>
          <w:szCs w:val="32"/>
        </w:rPr>
        <w:t>月</w:t>
      </w:r>
      <w:r>
        <w:rPr>
          <w:rFonts w:hint="default" w:ascii="Arial" w:hAnsi="Arial" w:eastAsia="方正仿宋_GB2312" w:cs="Arial"/>
          <w:color w:val="000000"/>
          <w:spacing w:val="0"/>
          <w:w w:val="100"/>
          <w:position w:val="0"/>
          <w:sz w:val="32"/>
          <w:szCs w:val="32"/>
          <w:lang w:val="en-US" w:eastAsia="zh-CN"/>
        </w:rPr>
        <w:t>12</w:t>
      </w:r>
      <w:r>
        <w:rPr>
          <w:rFonts w:hint="default" w:ascii="Arial" w:hAnsi="Arial" w:eastAsia="方正仿宋_GB2312" w:cs="Arial"/>
          <w:color w:val="000000"/>
          <w:spacing w:val="0"/>
          <w:w w:val="100"/>
          <w:position w:val="0"/>
          <w:sz w:val="32"/>
          <w:szCs w:val="32"/>
        </w:rPr>
        <w:t>日</w:t>
      </w:r>
      <w:r>
        <w:rPr>
          <w:rFonts w:hint="default" w:ascii="Arial" w:hAnsi="Arial" w:eastAsia="方正仿宋_GB2312" w:cs="Arial"/>
          <w:color w:val="000000"/>
          <w:spacing w:val="0"/>
          <w:w w:val="100"/>
          <w:position w:val="0"/>
          <w:sz w:val="32"/>
          <w:szCs w:val="32"/>
          <w:lang w:val="en-US" w:eastAsia="zh-CN"/>
        </w:rPr>
        <w:t xml:space="preserve">  </w:t>
      </w:r>
      <w:r>
        <w:rPr>
          <w:rFonts w:hint="default" w:ascii="Arial" w:hAnsi="Arial" w:eastAsia="方正仿宋_GB2312" w:cs="Arial"/>
          <w:color w:val="000000"/>
          <w:spacing w:val="0"/>
          <w:w w:val="100"/>
          <w:position w:val="0"/>
          <w:sz w:val="32"/>
          <w:szCs w:val="32"/>
        </w:rPr>
        <w:t>印发</w:t>
      </w:r>
    </w:p>
    <w:p>
      <w:pPr>
        <w:pStyle w:val="21"/>
        <w:keepNext w:val="0"/>
        <w:keepLines w:val="0"/>
        <w:pageBreakBefore w:val="0"/>
        <w:widowControl w:val="0"/>
        <w:shd w:val="clear" w:color="auto" w:fill="auto"/>
        <w:tabs>
          <w:tab w:val="left" w:pos="6754"/>
        </w:tabs>
        <w:kinsoku/>
        <w:wordWrap/>
        <w:overflowPunct/>
        <w:topLinePunct w:val="0"/>
        <w:autoSpaceDE/>
        <w:autoSpaceDN/>
        <w:bidi w:val="0"/>
        <w:adjustRightInd/>
        <w:snapToGrid/>
        <w:spacing w:before="0" w:after="0" w:line="540" w:lineRule="exact"/>
        <w:ind w:left="0" w:right="0" w:firstLine="0"/>
        <w:jc w:val="both"/>
        <w:textAlignment w:val="auto"/>
        <w:rPr>
          <w:rFonts w:hint="default" w:ascii="Arial" w:hAnsi="Arial" w:eastAsia="方正仿宋_GB2312" w:cs="Arial"/>
          <w:sz w:val="32"/>
          <w:szCs w:val="32"/>
        </w:rPr>
      </w:pPr>
      <w:r>
        <w:rPr>
          <w:rFonts w:hint="default" w:ascii="Arial" w:hAnsi="Arial" w:eastAsia="方正仿宋_GB2312" w:cs="Arial"/>
          <w:color w:val="000000"/>
          <w:spacing w:val="0"/>
          <w:w w:val="100"/>
          <w:position w:val="0"/>
          <w:sz w:val="32"/>
          <w:szCs w:val="32"/>
          <w:lang w:val="en-US" w:eastAsia="zh-CN" w:bidi="en-US"/>
        </w:rPr>
        <w:t xml:space="preserve">  </w:t>
      </w:r>
      <w:r>
        <w:rPr>
          <w:rFonts w:hint="default" w:ascii="Arial" w:hAnsi="Arial" w:eastAsia="方正仿宋_GB2312" w:cs="Arial"/>
          <w:color w:val="000000"/>
          <w:spacing w:val="0"/>
          <w:w w:val="100"/>
          <w:position w:val="0"/>
          <w:sz w:val="32"/>
          <w:szCs w:val="32"/>
          <w:lang w:val="en-US" w:eastAsia="en-US" w:bidi="en-US"/>
        </w:rPr>
        <w:tab/>
      </w:r>
      <w:r>
        <w:rPr>
          <w:rFonts w:hint="default" w:ascii="Arial" w:hAnsi="Arial" w:eastAsia="方正仿宋_GB2312" w:cs="Arial"/>
          <w:color w:val="000000"/>
          <w:spacing w:val="0"/>
          <w:w w:val="100"/>
          <w:position w:val="0"/>
          <w:sz w:val="32"/>
          <w:szCs w:val="32"/>
        </w:rPr>
        <w:t>共印</w:t>
      </w:r>
      <w:bookmarkStart w:id="18" w:name="_GoBack"/>
      <w:bookmarkEnd w:id="18"/>
      <w:r>
        <w:rPr>
          <w:rFonts w:hint="eastAsia" w:ascii="Arial" w:hAnsi="Arial" w:eastAsia="方正仿宋_GB2312" w:cs="Arial"/>
          <w:color w:val="000000"/>
          <w:spacing w:val="0"/>
          <w:w w:val="100"/>
          <w:position w:val="0"/>
          <w:sz w:val="32"/>
          <w:szCs w:val="32"/>
          <w:lang w:val="en-US" w:eastAsia="zh-CN"/>
        </w:rPr>
        <w:t>5</w:t>
      </w:r>
      <w:r>
        <w:rPr>
          <w:rFonts w:hint="default" w:ascii="Arial" w:hAnsi="Arial" w:eastAsia="方正仿宋_GB2312" w:cs="Arial"/>
          <w:color w:val="000000"/>
          <w:spacing w:val="0"/>
          <w:w w:val="100"/>
          <w:position w:val="0"/>
          <w:sz w:val="32"/>
          <w:szCs w:val="32"/>
        </w:rPr>
        <w:t>0份</w:t>
      </w:r>
    </w:p>
    <w:sectPr>
      <w:footerReference r:id="rId8" w:type="default"/>
      <w:footnotePr>
        <w:numFmt w:val="decimal"/>
      </w:footnotePr>
      <w:pgSz w:w="11900" w:h="16840"/>
      <w:pgMar w:top="1440" w:right="1236" w:bottom="1440" w:left="1803" w:header="227" w:footer="964" w:gutter="0"/>
      <w:pgBorders>
        <w:top w:val="none" w:sz="0" w:space="0"/>
        <w:left w:val="none" w:sz="0" w:space="0"/>
        <w:bottom w:val="none" w:sz="0" w:space="0"/>
        <w:right w:val="none" w:sz="0" w:space="0"/>
      </w:pgBorders>
      <w:pgNumType w:fmt="numberInDash"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AE55EDF-17F6-4EC2-8D70-2F89A2AE5F3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C8B93F8F-9DD4-4EBB-A261-D3016AA44840}"/>
  </w:font>
  <w:font w:name="方正仿宋_GB2312">
    <w:altName w:val="仿宋"/>
    <w:panose1 w:val="02000000000000000000"/>
    <w:charset w:val="86"/>
    <w:family w:val="auto"/>
    <w:pitch w:val="default"/>
    <w:sig w:usb0="00000000" w:usb1="00000000" w:usb2="00000012" w:usb3="00000000" w:csb0="00040001" w:csb1="00000000"/>
    <w:embedRegular r:id="rId3" w:fontKey="{6395C8E6-F857-431A-8943-8996ADE1E2AB}"/>
  </w:font>
  <w:font w:name="方正公文小标宋">
    <w:panose1 w:val="02000500000000000000"/>
    <w:charset w:val="86"/>
    <w:family w:val="auto"/>
    <w:pitch w:val="default"/>
    <w:sig w:usb0="A00002BF" w:usb1="38CF7CFA" w:usb2="00000016" w:usb3="00000000" w:csb0="00040001" w:csb1="00000000"/>
    <w:embedRegular r:id="rId4" w:fontKey="{31F48AA2-4D99-4AFC-998A-6B6104A4033C}"/>
  </w:font>
  <w:font w:name="方正黑体_GBK">
    <w:panose1 w:val="03000509000000000000"/>
    <w:charset w:val="86"/>
    <w:family w:val="auto"/>
    <w:pitch w:val="default"/>
    <w:sig w:usb0="00000001" w:usb1="080E0000" w:usb2="00000000" w:usb3="00000000" w:csb0="00040000" w:csb1="00000000"/>
    <w:embedRegular r:id="rId5" w:fontKey="{2EB0D681-69F0-4244-8EA5-6303F219B1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shd w:val="clear"/>
      <w:tabs>
        <w:tab w:val="center" w:pos="2100"/>
      </w:tabs>
      <w:kinsoku/>
      <w:wordWrap/>
      <w:overflowPunct w:val="0"/>
      <w:topLinePunct w:val="0"/>
      <w:bidi w:val="0"/>
      <w:adjustRightInd/>
      <w:snapToGrid w:val="0"/>
      <w:spacing w:before="0" w:after="0" w:line="240" w:lineRule="auto"/>
      <w:ind w:left="0" w:right="0" w:firstLine="0" w:firstLineChars="0"/>
      <w:textAlignment w:val="auto"/>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val="0"/>
      <w:spacing w:line="240" w:lineRule="auto"/>
      <w:textAlignment w:val="auto"/>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shd w:val="clear"/>
      <w:tabs>
        <w:tab w:val="center" w:pos="2100"/>
      </w:tabs>
      <w:kinsoku/>
      <w:wordWrap/>
      <w:overflowPunct w:val="0"/>
      <w:topLinePunct w:val="0"/>
      <w:bidi w:val="0"/>
      <w:adjustRightInd/>
      <w:snapToGrid w:val="0"/>
      <w:spacing w:before="0" w:after="0" w:line="240" w:lineRule="auto"/>
      <w:ind w:left="0" w:right="0" w:firstLine="0" w:firstLineChars="0"/>
      <w:textAlignment w:val="auto"/>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26080"/>
    <w:multiLevelType w:val="singleLevel"/>
    <w:tmpl w:val="57726080"/>
    <w:lvl w:ilvl="0" w:tentative="0">
      <w:start w:val="6"/>
      <w:numFmt w:val="chineseCounting"/>
      <w:suff w:val="space"/>
      <w:lvlText w:val="第%1条"/>
      <w:lvlJc w:val="left"/>
      <w:rPr>
        <w:rFonts w:hint="eastAsia" w:ascii="宋体" w:hAnsi="宋体" w:eastAsia="宋体" w:cstheme="minorEastAsia"/>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99"/>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MzhlMTg1MTFhOTU5ZTU5YTk4MjhkYTlmNTk2MjExODcifQ=="/>
  </w:docVars>
  <w:rsids>
    <w:rsidRoot w:val="00000000"/>
    <w:rsid w:val="04051E5E"/>
    <w:rsid w:val="04145A99"/>
    <w:rsid w:val="066D0A5C"/>
    <w:rsid w:val="07591479"/>
    <w:rsid w:val="0F8C5855"/>
    <w:rsid w:val="10406DB9"/>
    <w:rsid w:val="1B527CC6"/>
    <w:rsid w:val="1F2D39A0"/>
    <w:rsid w:val="21191D76"/>
    <w:rsid w:val="23E01D9E"/>
    <w:rsid w:val="286A1F0E"/>
    <w:rsid w:val="2B5F285E"/>
    <w:rsid w:val="2CD171AC"/>
    <w:rsid w:val="2CDC40DD"/>
    <w:rsid w:val="2E16660C"/>
    <w:rsid w:val="3051017B"/>
    <w:rsid w:val="319B5BC2"/>
    <w:rsid w:val="33681552"/>
    <w:rsid w:val="3480653A"/>
    <w:rsid w:val="348C4512"/>
    <w:rsid w:val="439E597D"/>
    <w:rsid w:val="45AE54CB"/>
    <w:rsid w:val="48AC07D9"/>
    <w:rsid w:val="4CFE4702"/>
    <w:rsid w:val="4E623F4D"/>
    <w:rsid w:val="4ED56923"/>
    <w:rsid w:val="52B5075F"/>
    <w:rsid w:val="53511FBD"/>
    <w:rsid w:val="53723DAE"/>
    <w:rsid w:val="54D33CB0"/>
    <w:rsid w:val="59BA4C87"/>
    <w:rsid w:val="59FC0B44"/>
    <w:rsid w:val="5B2147A2"/>
    <w:rsid w:val="5C8602BA"/>
    <w:rsid w:val="5D694791"/>
    <w:rsid w:val="5F20483C"/>
    <w:rsid w:val="6277205A"/>
    <w:rsid w:val="697542E1"/>
    <w:rsid w:val="6EBC4996"/>
    <w:rsid w:val="7107037E"/>
    <w:rsid w:val="71077EA9"/>
    <w:rsid w:val="7D8544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7">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ing #1|1_"/>
    <w:basedOn w:val="9"/>
    <w:link w:val="11"/>
    <w:qFormat/>
    <w:uiPriority w:val="0"/>
    <w:rPr>
      <w:rFonts w:ascii="宋体" w:hAnsi="宋体" w:eastAsia="宋体" w:cs="宋体"/>
      <w:sz w:val="44"/>
      <w:szCs w:val="44"/>
      <w:u w:val="none"/>
      <w:shd w:val="clear" w:color="auto" w:fill="auto"/>
      <w:lang w:val="zh-TW" w:eastAsia="zh-TW" w:bidi="zh-TW"/>
    </w:rPr>
  </w:style>
  <w:style w:type="paragraph" w:customStyle="1" w:styleId="11">
    <w:name w:val="Heading #1|1"/>
    <w:basedOn w:val="1"/>
    <w:link w:val="10"/>
    <w:qFormat/>
    <w:uiPriority w:val="0"/>
    <w:pPr>
      <w:widowControl w:val="0"/>
      <w:shd w:val="clear" w:color="auto" w:fill="auto"/>
      <w:spacing w:before="5880" w:after="540" w:line="593" w:lineRule="exact"/>
      <w:jc w:val="center"/>
      <w:outlineLvl w:val="0"/>
    </w:pPr>
    <w:rPr>
      <w:rFonts w:ascii="宋体" w:hAnsi="宋体" w:eastAsia="宋体" w:cs="宋体"/>
      <w:sz w:val="44"/>
      <w:szCs w:val="44"/>
      <w:u w:val="none"/>
      <w:shd w:val="clear" w:color="auto" w:fill="auto"/>
      <w:lang w:val="zh-TW" w:eastAsia="zh-TW" w:bidi="zh-TW"/>
    </w:rPr>
  </w:style>
  <w:style w:type="character" w:customStyle="1" w:styleId="12">
    <w:name w:val="Header or footer|2_"/>
    <w:basedOn w:val="9"/>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pPr>
      <w:widowControl w:val="0"/>
      <w:shd w:val="clear" w:color="auto" w:fill="auto"/>
    </w:pPr>
    <w:rPr>
      <w:sz w:val="20"/>
      <w:szCs w:val="20"/>
      <w:u w:val="none"/>
      <w:shd w:val="clear" w:color="auto" w:fill="auto"/>
      <w:lang w:val="zh-TW" w:eastAsia="zh-TW" w:bidi="zh-TW"/>
    </w:rPr>
  </w:style>
  <w:style w:type="character" w:customStyle="1" w:styleId="14">
    <w:name w:val="Body text|1_"/>
    <w:basedOn w:val="9"/>
    <w:link w:val="15"/>
    <w:qFormat/>
    <w:uiPriority w:val="0"/>
    <w:rPr>
      <w:rFonts w:ascii="宋体" w:hAnsi="宋体" w:eastAsia="宋体" w:cs="宋体"/>
      <w:sz w:val="30"/>
      <w:szCs w:val="30"/>
      <w:u w:val="none"/>
      <w:shd w:val="clear" w:color="auto" w:fill="auto"/>
      <w:lang w:val="zh-TW" w:eastAsia="zh-TW" w:bidi="zh-TW"/>
    </w:rPr>
  </w:style>
  <w:style w:type="paragraph" w:customStyle="1" w:styleId="15">
    <w:name w:val="Body text|1"/>
    <w:basedOn w:val="1"/>
    <w:link w:val="14"/>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 w:type="character" w:customStyle="1" w:styleId="16">
    <w:name w:val="Body text|4_"/>
    <w:basedOn w:val="9"/>
    <w:link w:val="17"/>
    <w:qFormat/>
    <w:uiPriority w:val="0"/>
    <w:rPr>
      <w:sz w:val="32"/>
      <w:szCs w:val="32"/>
      <w:u w:val="none"/>
      <w:shd w:val="clear" w:color="auto" w:fill="auto"/>
      <w:lang w:val="zh-TW" w:eastAsia="zh-TW" w:bidi="zh-TW"/>
    </w:rPr>
  </w:style>
  <w:style w:type="paragraph" w:customStyle="1" w:styleId="17">
    <w:name w:val="Body text|4"/>
    <w:basedOn w:val="1"/>
    <w:link w:val="16"/>
    <w:qFormat/>
    <w:uiPriority w:val="0"/>
    <w:pPr>
      <w:widowControl w:val="0"/>
      <w:shd w:val="clear" w:color="auto" w:fill="auto"/>
      <w:spacing w:after="540"/>
      <w:jc w:val="center"/>
    </w:pPr>
    <w:rPr>
      <w:sz w:val="32"/>
      <w:szCs w:val="32"/>
      <w:u w:val="none"/>
      <w:shd w:val="clear" w:color="auto" w:fill="auto"/>
      <w:lang w:val="zh-TW" w:eastAsia="zh-TW" w:bidi="zh-TW"/>
    </w:rPr>
  </w:style>
  <w:style w:type="character" w:customStyle="1" w:styleId="18">
    <w:name w:val="Header or footer|1_"/>
    <w:basedOn w:val="9"/>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 w:type="character" w:customStyle="1" w:styleId="20">
    <w:name w:val="Body text|3_"/>
    <w:basedOn w:val="9"/>
    <w:link w:val="21"/>
    <w:qFormat/>
    <w:uiPriority w:val="0"/>
    <w:rPr>
      <w:sz w:val="28"/>
      <w:szCs w:val="28"/>
      <w:u w:val="none"/>
      <w:shd w:val="clear" w:color="auto" w:fill="auto"/>
      <w:lang w:val="zh-TW" w:eastAsia="zh-TW" w:bidi="zh-TW"/>
    </w:rPr>
  </w:style>
  <w:style w:type="paragraph" w:customStyle="1" w:styleId="21">
    <w:name w:val="Body text|3"/>
    <w:basedOn w:val="1"/>
    <w:link w:val="20"/>
    <w:qFormat/>
    <w:uiPriority w:val="0"/>
    <w:pPr>
      <w:widowControl w:val="0"/>
      <w:shd w:val="clear" w:color="auto" w:fill="auto"/>
      <w:spacing w:after="200"/>
      <w:ind w:firstLine="400"/>
    </w:pPr>
    <w:rPr>
      <w:sz w:val="28"/>
      <w:szCs w:val="28"/>
      <w:u w:val="none"/>
      <w:shd w:val="clear" w:color="auto" w:fill="auto"/>
      <w:lang w:val="zh-TW" w:eastAsia="zh-TW" w:bidi="zh-TW"/>
    </w:rPr>
  </w:style>
  <w:style w:type="character" w:customStyle="1" w:styleId="22">
    <w:name w:val="Body text|2_"/>
    <w:basedOn w:val="9"/>
    <w:link w:val="23"/>
    <w:qFormat/>
    <w:uiPriority w:val="0"/>
    <w:rPr>
      <w:rFonts w:ascii="宋体" w:hAnsi="宋体" w:eastAsia="宋体" w:cs="宋体"/>
      <w:sz w:val="20"/>
      <w:szCs w:val="20"/>
      <w:u w:val="none"/>
      <w:shd w:val="clear" w:color="auto" w:fill="auto"/>
      <w:lang w:val="zh-TW" w:eastAsia="zh-TW" w:bidi="zh-TW"/>
    </w:rPr>
  </w:style>
  <w:style w:type="paragraph" w:customStyle="1" w:styleId="23">
    <w:name w:val="Body text|2"/>
    <w:basedOn w:val="1"/>
    <w:link w:val="22"/>
    <w:qFormat/>
    <w:uiPriority w:val="0"/>
    <w:pPr>
      <w:widowControl w:val="0"/>
      <w:shd w:val="clear" w:color="auto" w:fill="auto"/>
      <w:spacing w:after="28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4456</Words>
  <Characters>4627</Characters>
  <TotalTime>5</TotalTime>
  <ScaleCrop>false</ScaleCrop>
  <LinksUpToDate>false</LinksUpToDate>
  <CharactersWithSpaces>5156</CharactersWithSpaces>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2022-03-04T03:37:00Z</dcterms:created>
  <dc:creator>Administrator</dc:creator>
  <cp:lastModifiedBy>Administrator</cp:lastModifiedBy>
  <dcterms:modified xsi:type="dcterms:W3CDTF">2023-09-14T08:54:15Z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5D375898A9C64155B16C8F711A3A523F_13</vt:lpwstr>
  </property>
</Properties>
</file>