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color w:val="FF0000"/>
          <w:w w:val="98"/>
          <w:sz w:val="52"/>
          <w:szCs w:val="52"/>
          <w:lang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简体"/>
          <w:b/>
          <w:bCs/>
          <w:w w:val="98"/>
          <w:sz w:val="32"/>
          <w:szCs w:val="32"/>
        </w:rPr>
      </w:pPr>
      <w:r>
        <w:rPr>
          <w:rFonts w:hint="eastAsia" w:ascii="方正小标宋简体" w:hAnsi="方正小标宋简体" w:eastAsia="方正小标宋简体" w:cs="方正小标宋简体"/>
          <w:b/>
          <w:bCs/>
          <w:color w:val="FF0000"/>
          <w:spacing w:val="-20"/>
          <w:w w:val="98"/>
          <w:sz w:val="72"/>
          <w:szCs w:val="72"/>
          <w:lang w:val="en-US" w:eastAsia="zh-CN"/>
        </w:rPr>
        <w:t>中共嘉祥县纸坊镇委员会文件</w:t>
      </w:r>
    </w:p>
    <w:p>
      <w:pPr>
        <w:widowControl/>
        <w:spacing w:line="1003" w:lineRule="atLeast"/>
        <w:jc w:val="both"/>
        <w:textAlignment w:val="baseline"/>
        <w:rPr>
          <w:rFonts w:hint="default" w:ascii="Times New Roman" w:hAnsi="Times New Roman" w:eastAsia="楷体" w:cs="Times New Roman"/>
          <w:b/>
          <w:bCs/>
          <w:color w:val="000000"/>
          <w:kern w:val="0"/>
          <w:sz w:val="32"/>
          <w:szCs w:val="32"/>
          <w:u w:color="000000"/>
        </w:rPr>
      </w:pPr>
      <w:r>
        <w:rPr>
          <w:rFonts w:hint="eastAsia" w:ascii="Times New Roman" w:hAnsi="Times New Roman" w:eastAsia="楷体" w:cs="Times New Roman"/>
          <w:b/>
          <w:bCs/>
          <w:color w:val="000000"/>
          <w:kern w:val="0"/>
          <w:sz w:val="32"/>
          <w:szCs w:val="32"/>
          <w:u w:color="000000"/>
          <w:lang w:val="en-US" w:eastAsia="zh-CN"/>
        </w:rPr>
        <w:t>纸</w:t>
      </w:r>
      <w:r>
        <w:rPr>
          <w:rFonts w:hint="default" w:ascii="Times New Roman" w:hAnsi="Times New Roman" w:eastAsia="楷体" w:cs="Times New Roman"/>
          <w:b/>
          <w:bCs/>
          <w:color w:val="000000"/>
          <w:kern w:val="0"/>
          <w:sz w:val="32"/>
          <w:szCs w:val="32"/>
          <w:u w:color="000000"/>
        </w:rPr>
        <w:t>发〔</w:t>
      </w:r>
      <w:r>
        <w:rPr>
          <w:rFonts w:hint="eastAsia" w:ascii="Times New Roman" w:hAnsi="Times New Roman" w:eastAsia="楷体" w:cs="Times New Roman"/>
          <w:b/>
          <w:bCs/>
          <w:color w:val="000000"/>
          <w:kern w:val="0"/>
          <w:sz w:val="32"/>
          <w:szCs w:val="32"/>
          <w:u w:color="000000"/>
          <w:lang w:eastAsia="zh-CN"/>
        </w:rPr>
        <w:t>202</w:t>
      </w:r>
      <w:r>
        <w:rPr>
          <w:rFonts w:hint="eastAsia" w:ascii="Times New Roman" w:hAnsi="Times New Roman" w:eastAsia="楷体" w:cs="Times New Roman"/>
          <w:b/>
          <w:bCs/>
          <w:color w:val="000000"/>
          <w:kern w:val="0"/>
          <w:sz w:val="32"/>
          <w:szCs w:val="32"/>
          <w:u w:color="000000"/>
          <w:lang w:val="en-US" w:eastAsia="zh-CN"/>
        </w:rPr>
        <w:t>4</w:t>
      </w:r>
      <w:r>
        <w:rPr>
          <w:rFonts w:hint="default" w:ascii="Times New Roman" w:hAnsi="Times New Roman" w:eastAsia="楷体" w:cs="Times New Roman"/>
          <w:b/>
          <w:bCs/>
          <w:color w:val="000000"/>
          <w:kern w:val="0"/>
          <w:sz w:val="32"/>
          <w:szCs w:val="32"/>
          <w:u w:color="000000"/>
        </w:rPr>
        <w:t>〕</w:t>
      </w:r>
      <w:r>
        <w:rPr>
          <w:rFonts w:hint="eastAsia" w:ascii="Times New Roman" w:hAnsi="Times New Roman" w:eastAsia="楷体" w:cs="Times New Roman"/>
          <w:b/>
          <w:bCs/>
          <w:color w:val="000000"/>
          <w:kern w:val="0"/>
          <w:sz w:val="32"/>
          <w:szCs w:val="32"/>
          <w:u w:color="000000"/>
          <w:lang w:val="en-US" w:eastAsia="zh-CN"/>
        </w:rPr>
        <w:t>4</w:t>
      </w:r>
      <w:r>
        <w:rPr>
          <w:rFonts w:hint="default" w:ascii="Times New Roman" w:hAnsi="Times New Roman" w:eastAsia="楷体" w:cs="Times New Roman"/>
          <w:b/>
          <w:bCs/>
          <w:color w:val="000000"/>
          <w:kern w:val="0"/>
          <w:sz w:val="32"/>
          <w:szCs w:val="32"/>
          <w:u w:color="000000"/>
        </w:rPr>
        <w:t>号            签发人：</w:t>
      </w:r>
      <w:r>
        <w:rPr>
          <w:rFonts w:hint="eastAsia" w:ascii="Times New Roman" w:hAnsi="Times New Roman" w:eastAsia="楷体" w:cs="Times New Roman"/>
          <w:b/>
          <w:bCs/>
          <w:color w:val="000000"/>
          <w:kern w:val="0"/>
          <w:sz w:val="32"/>
          <w:szCs w:val="32"/>
          <w:u w:color="000000"/>
          <w:lang w:val="en-US" w:eastAsia="zh-CN"/>
        </w:rPr>
        <w:t>李先华</w:t>
      </w:r>
      <w:r>
        <w:rPr>
          <w:rFonts w:hint="default" w:ascii="Times New Roman" w:hAnsi="Times New Roman" w:eastAsia="楷体" w:cs="Times New Roman"/>
          <w:b/>
          <w:bCs/>
          <w:color w:val="000000"/>
          <w:kern w:val="0"/>
          <w:sz w:val="32"/>
          <w:szCs w:val="32"/>
          <w:u w:color="000000"/>
        </w:rPr>
        <w:t>、</w:t>
      </w:r>
      <w:r>
        <w:rPr>
          <w:rFonts w:hint="eastAsia" w:ascii="Times New Roman" w:hAnsi="Times New Roman" w:eastAsia="楷体" w:cs="Times New Roman"/>
          <w:b/>
          <w:bCs/>
          <w:color w:val="000000"/>
          <w:kern w:val="0"/>
          <w:sz w:val="32"/>
          <w:szCs w:val="32"/>
          <w:u w:color="000000"/>
          <w:lang w:val="en-US" w:eastAsia="zh-CN"/>
        </w:rPr>
        <w:t>张海涛</w:t>
      </w:r>
      <w:r>
        <w:rPr>
          <w:rFonts w:hint="default" w:ascii="Times New Roman" w:hAnsi="Times New Roman" w:eastAsia="楷体" w:cs="Times New Roman"/>
          <w:b/>
          <w:bCs/>
          <w:color w:val="000000"/>
          <w:kern w:val="0"/>
          <w:sz w:val="32"/>
          <w:szCs w:val="32"/>
          <w:u w:color="000000"/>
        </w:rPr>
        <w:t xml:space="preserve"> </w:t>
      </w:r>
    </w:p>
    <w:p>
      <w:pPr>
        <w:pStyle w:val="8"/>
        <w:ind w:left="0"/>
        <w:rPr>
          <w:rFonts w:hint="default" w:ascii="Times New Roman" w:hAnsi="Times New Roman" w:eastAsia="宋体" w:cs="Times New Roman"/>
          <w:color w:val="FF0000"/>
          <w:u w:val="thick"/>
          <w:lang w:val="en-US" w:eastAsia="zh-CN"/>
        </w:rPr>
      </w:pPr>
      <w:r>
        <w:rPr>
          <w:rFonts w:hint="eastAsia" w:ascii="Times New Roman" w:hAnsi="Times New Roman" w:cs="Times New Roman"/>
          <w:color w:val="FF0000"/>
          <w:u w:val="thick"/>
          <w:lang w:val="en-US" w:eastAsia="zh-CN"/>
        </w:rPr>
        <w:t xml:space="preserve">                                                                           </w:t>
      </w:r>
    </w:p>
    <w:p>
      <w:pPr>
        <w:widowControl/>
        <w:kinsoku w:val="0"/>
        <w:autoSpaceDE w:val="0"/>
        <w:autoSpaceDN w:val="0"/>
        <w:adjustRightInd w:val="0"/>
        <w:snapToGrid w:val="0"/>
        <w:spacing w:line="560" w:lineRule="exact"/>
        <w:jc w:val="center"/>
        <w:textAlignment w:val="baseline"/>
        <w:rPr>
          <w:rFonts w:ascii="Times New Roman" w:hAnsi="方正小标宋简体" w:eastAsia="方正小标宋简体"/>
          <w:b/>
          <w:bCs/>
          <w:spacing w:val="-4"/>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bCs/>
          <w:color w:val="000000"/>
          <w:spacing w:val="-4"/>
          <w:kern w:val="0"/>
          <w:sz w:val="44"/>
          <w:szCs w:val="44"/>
          <w:u w:color="000000"/>
          <w:lang w:val="en-US" w:eastAsia="zh-CN"/>
        </w:rPr>
      </w:pPr>
      <w:r>
        <w:rPr>
          <w:rFonts w:hint="eastAsia" w:ascii="方正小标宋简体" w:hAnsi="方正小标宋简体" w:eastAsia="方正小标宋简体" w:cs="方正小标宋简体"/>
          <w:b/>
          <w:bCs/>
          <w:color w:val="000000"/>
          <w:spacing w:val="-4"/>
          <w:kern w:val="0"/>
          <w:sz w:val="44"/>
          <w:szCs w:val="44"/>
          <w:u w:color="000000"/>
          <w:lang w:val="en-US" w:eastAsia="zh-CN"/>
        </w:rPr>
        <w:t>中共纸坊镇委员会 纸坊镇人民政府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bCs/>
          <w:color w:val="000000"/>
          <w:spacing w:val="-4"/>
          <w:kern w:val="0"/>
          <w:sz w:val="44"/>
          <w:szCs w:val="44"/>
          <w:u w:color="000000"/>
          <w:lang w:val="en-US" w:eastAsia="zh-CN"/>
        </w:rPr>
      </w:pPr>
      <w:r>
        <w:rPr>
          <w:rFonts w:hint="eastAsia" w:ascii="方正小标宋简体" w:hAnsi="方正小标宋简体" w:eastAsia="方正小标宋简体" w:cs="方正小标宋简体"/>
          <w:b/>
          <w:bCs/>
          <w:color w:val="000000"/>
          <w:spacing w:val="-4"/>
          <w:kern w:val="0"/>
          <w:sz w:val="44"/>
          <w:szCs w:val="44"/>
          <w:u w:color="000000"/>
          <w:lang w:val="en-US" w:eastAsia="zh-CN"/>
        </w:rPr>
        <w:t>2023年度法治政府建设报告</w:t>
      </w:r>
    </w:p>
    <w:p>
      <w:pPr>
        <w:widowControl/>
        <w:kinsoku w:val="0"/>
        <w:autoSpaceDE w:val="0"/>
        <w:autoSpaceDN w:val="0"/>
        <w:adjustRightInd w:val="0"/>
        <w:snapToGrid w:val="0"/>
        <w:spacing w:line="500" w:lineRule="exact"/>
        <w:textAlignment w:val="baseline"/>
        <w:rPr>
          <w:rFonts w:ascii="Times New Roman" w:hAnsi="Times New Roman" w:eastAsia="仿宋_GB2312"/>
          <w:b/>
          <w:bCs/>
          <w:color w:val="000000"/>
          <w:sz w:val="32"/>
          <w:szCs w:val="32"/>
          <w:shd w:val="clear" w:color="auto" w:fill="FFFFFF"/>
        </w:rPr>
      </w:pPr>
    </w:p>
    <w:p>
      <w:pPr>
        <w:widowControl w:val="0"/>
        <w:autoSpaceDN w:val="0"/>
        <w:spacing w:line="560" w:lineRule="exact"/>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县委、县政府：</w:t>
      </w:r>
    </w:p>
    <w:p>
      <w:pPr>
        <w:keepNext w:val="0"/>
        <w:keepLines w:val="0"/>
        <w:pageBreakBefore w:val="0"/>
        <w:widowControl w:val="0"/>
        <w:kinsoku/>
        <w:wordWrap/>
        <w:overflowPunct/>
        <w:topLinePunct w:val="0"/>
        <w:autoSpaceDE/>
        <w:autoSpaceDN/>
        <w:bidi w:val="0"/>
        <w:adjustRightInd w:val="0"/>
        <w:snapToGrid w:val="0"/>
        <w:spacing w:line="570" w:lineRule="exact"/>
        <w:ind w:leftChars="0" w:firstLine="643" w:firstLineChars="200"/>
        <w:jc w:val="both"/>
        <w:textAlignment w:val="auto"/>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2023年以来，纸坊镇政府坚持依法全面履行政府职能，切实抓好推进依法行政、建设法治政府各项工作，使得政府各项工作在法治轨道上稳步推进，现将具体工作情况报告如下：</w:t>
      </w:r>
    </w:p>
    <w:p>
      <w:pPr>
        <w:keepNext w:val="0"/>
        <w:keepLines w:val="0"/>
        <w:pageBreakBefore w:val="0"/>
        <w:widowControl/>
        <w:numPr>
          <w:ilvl w:val="0"/>
          <w:numId w:val="0"/>
        </w:numPr>
        <w:kinsoku/>
        <w:wordWrap/>
        <w:overflowPunct/>
        <w:topLinePunct w:val="0"/>
        <w:autoSpaceDE/>
        <w:autoSpaceDN/>
        <w:bidi w:val="0"/>
        <w:spacing w:line="570" w:lineRule="exact"/>
        <w:ind w:left="640" w:leftChars="0"/>
        <w:jc w:val="both"/>
        <w:textAlignment w:val="baseline"/>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pPr>
      <w:r>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一、党政主要负责人履职切实增强</w:t>
      </w:r>
    </w:p>
    <w:p>
      <w:pPr>
        <w:widowControl w:val="0"/>
        <w:autoSpaceDN w:val="0"/>
        <w:spacing w:line="560" w:lineRule="exact"/>
        <w:ind w:firstLine="643" w:firstLineChars="200"/>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坚持法治政府建设工作党政一把手亲自抓，负总责的工作理念，成立了以党委书记、镇长任组长，党委副书记担任副组长，纸坊法庭、派出所、司法所、综治办等相关部门担任组员的法治政府建设工作领导小组，建立健全各项工作制度，定期听取法治工作汇报，及时研究有关重大问题，有效解决法治建设中突出问题和督察反馈问题，系统研究谋划和解决人民群众急难愁盼的法治领域突出问题，定期组织开展基层矛盾纠纷排查化解工作专题研判。组织开展党政主要负责人及班子成员年终述法工作，将履行推进法治建设职责及学法守法用法情况纳入个人年终述职报告。</w:t>
      </w:r>
    </w:p>
    <w:p>
      <w:pPr>
        <w:keepNext w:val="0"/>
        <w:keepLines w:val="0"/>
        <w:pageBreakBefore w:val="0"/>
        <w:widowControl/>
        <w:numPr>
          <w:ilvl w:val="0"/>
          <w:numId w:val="0"/>
        </w:numPr>
        <w:kinsoku/>
        <w:wordWrap/>
        <w:overflowPunct/>
        <w:topLinePunct w:val="0"/>
        <w:autoSpaceDE/>
        <w:autoSpaceDN/>
        <w:bidi w:val="0"/>
        <w:spacing w:line="570" w:lineRule="exact"/>
        <w:ind w:left="640" w:leftChars="0"/>
        <w:jc w:val="both"/>
        <w:textAlignment w:val="baseline"/>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pPr>
      <w:r>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二、法治宣传教育扎实推进</w:t>
      </w:r>
    </w:p>
    <w:p>
      <w:pPr>
        <w:widowControl w:val="0"/>
        <w:autoSpaceDN w:val="0"/>
        <w:spacing w:line="560" w:lineRule="exact"/>
        <w:ind w:firstLine="643" w:firstLineChars="200"/>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充分发挥学法用法先行示范作用，通过讲座培训、理论中心组学法等形式，组织全镇机关干部认真贯彻学习《宪法》《民法典》与《行政处罚法》等法律法规。全面落实国家工作人员2023年度学法考试任务，镇全体干部职工积极参加学考活动，年度参考率、优秀率均达到100%。充分调动群众的积极性和主动性，在重要时间节点开展普法宣传活动，让法律知识深入人心。2023年，在村、企业、青山风景区、原乡左岸、富山国防教育基地、学校开展“以案释法”、民法典宣传等活动27余场次，发放法治宣传资料4000余份，营造了浓厚的学法、知法、懂法、守法、用法的氛围。</w:t>
      </w:r>
    </w:p>
    <w:p>
      <w:pPr>
        <w:keepNext w:val="0"/>
        <w:keepLines w:val="0"/>
        <w:pageBreakBefore w:val="0"/>
        <w:widowControl/>
        <w:numPr>
          <w:ilvl w:val="0"/>
          <w:numId w:val="0"/>
        </w:numPr>
        <w:kinsoku/>
        <w:wordWrap/>
        <w:overflowPunct/>
        <w:topLinePunct w:val="0"/>
        <w:autoSpaceDE/>
        <w:autoSpaceDN/>
        <w:bidi w:val="0"/>
        <w:spacing w:line="570" w:lineRule="exact"/>
        <w:ind w:left="640" w:leftChars="0"/>
        <w:jc w:val="both"/>
        <w:textAlignment w:val="baseline"/>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pPr>
      <w:r>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三、积极推进社会治理</w:t>
      </w:r>
    </w:p>
    <w:p>
      <w:pPr>
        <w:widowControl w:val="0"/>
        <w:autoSpaceDN w:val="0"/>
        <w:spacing w:line="560" w:lineRule="exact"/>
        <w:ind w:firstLine="643" w:firstLineChars="200"/>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以平安周例会为平台，通过部门联动，强化依法应对和处置各类突发事件机制和能力。引导和支持村民依法表达诉求和维护权益。坚持依法调解纠纷。着力发挥人民调解组织在维护社会和谐稳定的“第一道防线”作用。精心打造新时代枫桥式司法所，联合纸坊法庭、派出所开展”三长“会商调解机制，将巧媳妇调解团、社会治理部门联动调解等各自优势结合起来，持续深入人民调解工作，运用新时代”枫桥经验“确保矛盾不出基层，继续依托镇级公共法律服务中心推进“一站式”矛盾纠纷调解中心，大力加强人民调解员培训工作，规范使用“智慧调解”系统，为群众提供更加便捷高效的调解服务。2023年，排查出各类信访案件61件，化解59件，调处率98%。联动部门参与调解共受理各类矛盾纠纷10件，调解化解7件，调解成功率100%。实行热线办理督办制，全年共接到县派发电子工单648个，综合办结率100%、满意率98%。实行警务助理竞聘制度，清除2名不合格人员。扎实推进公共法律服务。切实做好</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一村（社区）法律顾问”工作，与嘉祥护航法律服务所展开对接，为群众提供优质高效的法律服务。</w:t>
      </w:r>
    </w:p>
    <w:p>
      <w:pPr>
        <w:keepNext w:val="0"/>
        <w:keepLines w:val="0"/>
        <w:pageBreakBefore w:val="0"/>
        <w:widowControl/>
        <w:numPr>
          <w:ilvl w:val="0"/>
          <w:numId w:val="0"/>
        </w:numPr>
        <w:kinsoku/>
        <w:wordWrap/>
        <w:overflowPunct/>
        <w:topLinePunct w:val="0"/>
        <w:autoSpaceDE/>
        <w:autoSpaceDN/>
        <w:bidi w:val="0"/>
        <w:spacing w:line="570" w:lineRule="exact"/>
        <w:ind w:left="640" w:leftChars="0"/>
        <w:jc w:val="both"/>
        <w:textAlignment w:val="baseline"/>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pPr>
      <w:r>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四、行政执法工作情况</w:t>
      </w:r>
    </w:p>
    <w:p>
      <w:pPr>
        <w:keepNext w:val="0"/>
        <w:keepLines w:val="0"/>
        <w:pageBreakBefore w:val="0"/>
        <w:widowControl/>
        <w:numPr>
          <w:ilvl w:val="0"/>
          <w:numId w:val="0"/>
        </w:numPr>
        <w:kinsoku/>
        <w:wordWrap/>
        <w:overflowPunct/>
        <w:topLinePunct w:val="0"/>
        <w:autoSpaceDE/>
        <w:autoSpaceDN/>
        <w:bidi w:val="0"/>
        <w:spacing w:line="570" w:lineRule="exact"/>
        <w:ind w:firstLine="643" w:firstLineChars="200"/>
        <w:jc w:val="both"/>
        <w:textAlignment w:val="baseline"/>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楷体" w:hAnsi="楷体" w:eastAsia="楷体" w:cs="楷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（一）严格落实行政执法公示制度。</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主动、及时地向社会公开执法信息，让行政执法在阳光下运行，接受社会和广大人民群众的监督。全镇现有行政执法人员25人，全部持新版行政执法证上岗。其中，2023年新申领行政执法证3人。全年共举办行政执法业务培训班5场、63人次。建立了行政执法监督员联系工作室，定期召开会议研究行政执法领域重点工作。2023年，出动执法人员3843人次，开展检查842家次，聘请专家21人次，排查隐患1567项，下达执法文书35份，立案1起，处罚金1.3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eastAsia" w:ascii="方正仿宋简体" w:hAnsi="方正仿宋简体" w:eastAsia="方正仿宋简体" w:cs="方正仿宋简体"/>
          <w:b/>
          <w:bCs/>
          <w:color w:val="auto"/>
          <w:kern w:val="0"/>
          <w:sz w:val="32"/>
          <w:szCs w:val="32"/>
          <w:highlight w:val="none"/>
          <w:u w:color="000000"/>
          <w:lang w:val="en-US" w:eastAsia="zh-CN" w:bidi="ar-SA"/>
        </w:rPr>
      </w:pPr>
      <w:r>
        <w:rPr>
          <w:rFonts w:hint="eastAsia" w:ascii="楷体" w:hAnsi="楷体" w:eastAsia="楷体" w:cs="楷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（二）严格落实合法性审查工作。</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镇政府重视、加强对重大行政决策和规范性文件的合法性审查工作。</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建立了</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由</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司法所工作人员、镇政府工作人员及法律顾问</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、公职律师相配合</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的合法性审查</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团队</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积极参与培训学习，增强自己合法性审查工作能力，</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规范</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、梳理</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了合法性审查清单及流程，</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同时</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要求司法所长列席镇党政联席会议，参与重大行政决策、规范文件合法性审核等工作</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，为政府行政决策和规范文件出台提供了法治保障。</w:t>
      </w:r>
    </w:p>
    <w:p>
      <w:pPr>
        <w:keepNext w:val="0"/>
        <w:keepLines w:val="0"/>
        <w:pageBreakBefore w:val="0"/>
        <w:widowControl/>
        <w:numPr>
          <w:ilvl w:val="0"/>
          <w:numId w:val="0"/>
        </w:numPr>
        <w:kinsoku/>
        <w:wordWrap/>
        <w:overflowPunct/>
        <w:topLinePunct w:val="0"/>
        <w:autoSpaceDE/>
        <w:autoSpaceDN/>
        <w:bidi w:val="0"/>
        <w:spacing w:line="570" w:lineRule="exact"/>
        <w:ind w:left="640" w:leftChars="0"/>
        <w:jc w:val="both"/>
        <w:textAlignment w:val="baseline"/>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pPr>
      <w:r>
        <w:rPr>
          <w:rFonts w:hint="eastAsia" w:ascii="黑体" w:hAnsi="黑体" w:eastAsia="黑体" w:cs="黑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五、政务公开工作落实到位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严格落实行政机关规范性文件统一公布制度，推动政府信息公开和数据开放、社会信息资源开放共享。纸坊镇着力抓好政务公开栏、政务信息网站的建设，及时更新政务公开栏目信息，及时发布政务信息，着力抓好部门办事流程的信息公开，进一步增加政府工作透明度，方便群众来访办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rightChars="0" w:firstLine="643" w:firstLineChars="200"/>
        <w:jc w:val="both"/>
        <w:textAlignment w:val="auto"/>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2023年，纸坊镇紧紧围绕依法治县工作的安排和部署，做出了一些成绩，但还存在一定的不足，主要为执法人员力量薄弱，专业人才储备不够，执法行为不够规范、法治建设有待加强；普法宣传力度不够、法律专业人才短缺等问题。下步纸坊镇将着力从以下几方面努力解决：</w:t>
      </w:r>
    </w:p>
    <w:p>
      <w:pPr>
        <w:pStyle w:val="5"/>
        <w:widowControl/>
        <w:shd w:val="clear" w:color="auto" w:fill="FFFFFF"/>
        <w:wordWrap w:val="0"/>
        <w:spacing w:before="0" w:beforeAutospacing="0" w:after="0" w:afterAutospacing="0" w:line="600" w:lineRule="exact"/>
        <w:ind w:firstLine="643" w:firstLineChars="200"/>
        <w:jc w:val="both"/>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楷体" w:hAnsi="楷体" w:eastAsia="楷体" w:cs="楷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（一）进一步规范行政执法行为。</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持续深入推进行政执法三项制度落地落实，加强执法队伍管理和培训。加强行政执法监督，围绕食品安全、环境保护、安全生产、社会治安、道路交通等重点领域，开展常态化执法监督。</w:t>
      </w:r>
    </w:p>
    <w:p>
      <w:pPr>
        <w:pStyle w:val="5"/>
        <w:widowControl/>
        <w:shd w:val="clear" w:color="auto" w:fill="FFFFFF"/>
        <w:wordWrap w:val="0"/>
        <w:spacing w:before="0" w:beforeAutospacing="0" w:after="0" w:afterAutospacing="0" w:line="600" w:lineRule="exact"/>
        <w:ind w:firstLine="643" w:firstLineChars="200"/>
        <w:jc w:val="both"/>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楷体" w:hAnsi="楷体" w:eastAsia="楷体" w:cs="楷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（二）大力推动法治阵地建设。</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在镇驻地打造法治文化广场建设，精心编纂《宪法》《民法典》等法律法规典型案例，以群众喜闻乐见的形式植入镇驻地广场。在村内建设普法一条街、法治书屋、法治宣传栏。积极组织申报全国、全省、全市民主法治示范村（社区）以及法治文化建设示范基地、法治宣传教育示范基地等法治创建活动，争取更多的法治示范标杆落地。推进青少年法治教育实践基地建设，健全青少年参与法治实践机制。</w:t>
      </w:r>
    </w:p>
    <w:p>
      <w:pPr>
        <w:pStyle w:val="5"/>
        <w:widowControl/>
        <w:shd w:val="clear" w:color="auto" w:fill="FFFFFF"/>
        <w:wordWrap w:val="0"/>
        <w:spacing w:before="0" w:beforeAutospacing="0" w:after="0" w:afterAutospacing="0" w:line="600" w:lineRule="exact"/>
        <w:ind w:firstLine="643" w:firstLineChars="200"/>
        <w:jc w:val="both"/>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楷体" w:hAnsi="楷体" w:eastAsia="楷体" w:cs="楷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（三）扎实推进公民法律素养提升工程。</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依托重要时间节点，突出领导干部、青少年、企业人员、农民学法用法重点群体。不断创新普法宣传教育形式，探索搭建法治教育新载体，用群众看得见、摸得着的形式，在家门口为广大群众普及法律知识，有效提升法治宣传教育的广泛性和实效性。</w:t>
      </w:r>
    </w:p>
    <w:p>
      <w:pPr>
        <w:spacing w:line="600" w:lineRule="exact"/>
        <w:ind w:firstLine="643" w:firstLineChars="200"/>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楷体" w:hAnsi="楷体" w:eastAsia="楷体" w:cs="楷体"/>
          <w:b/>
          <w:bCs/>
          <w:i w:val="0"/>
          <w:iCs w:val="0"/>
          <w:caps w:val="0"/>
          <w:color w:val="000000" w:themeColor="text1"/>
          <w:spacing w:val="0"/>
          <w:kern w:val="0"/>
          <w:sz w:val="32"/>
          <w:szCs w:val="32"/>
          <w:u w:color="000000"/>
          <w:shd w:val="clear" w:color="auto" w:fill="FFFFFF"/>
          <w:lang w:val="en-US" w:eastAsia="zh-CN" w:bidi="ar"/>
          <w14:textFill>
            <w14:solidFill>
              <w14:schemeClr w14:val="tx1"/>
            </w14:solidFill>
          </w14:textFill>
        </w:rPr>
        <w:t>（四）深入推进矛盾纠纷化解工作。</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建立部门联动调解队伍力量，推动调解工作向专业化、职业化发展。创新打造调解服务品牌，加强对人民调解员日常管理、法治业务培训，真正的把调解员队伍做大做强，引导发挥更大的作用。</w:t>
      </w:r>
    </w:p>
    <w:p>
      <w:pPr>
        <w:pStyle w:val="2"/>
        <w:keepNext w:val="0"/>
        <w:keepLines w:val="0"/>
        <w:pageBreakBefore w:val="0"/>
        <w:kinsoku/>
        <w:wordWrap/>
        <w:overflowPunct/>
        <w:topLinePunct w:val="0"/>
        <w:autoSpaceDE/>
        <w:autoSpaceDN/>
        <w:bidi w:val="0"/>
        <w:spacing w:line="570" w:lineRule="exact"/>
        <w:jc w:val="both"/>
        <w:textAlignment w:val="baseline"/>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p>
    <w:p>
      <w:pPr>
        <w:rPr>
          <w:rFonts w:hint="eastAsia" w:ascii="方正仿宋简体" w:hAnsi="方正仿宋简体" w:eastAsia="方正仿宋简体" w:cs="方正仿宋简体"/>
          <w:b/>
          <w:bCs/>
          <w:color w:val="000000"/>
          <w:spacing w:val="-9"/>
          <w:sz w:val="32"/>
          <w:szCs w:val="32"/>
          <w:u w:color="000000"/>
          <w:lang w:eastAsia="zh-CN"/>
        </w:rPr>
      </w:pPr>
    </w:p>
    <w:p>
      <w:pPr>
        <w:rPr>
          <w:rFonts w:hint="eastAsia" w:ascii="方正仿宋简体" w:hAnsi="方正仿宋简体" w:eastAsia="方正仿宋简体" w:cs="方正仿宋简体"/>
          <w:b/>
          <w:bCs/>
          <w:color w:val="000000"/>
          <w:spacing w:val="-9"/>
          <w:sz w:val="32"/>
          <w:szCs w:val="32"/>
          <w:u w:color="000000"/>
          <w:lang w:eastAsia="zh-CN"/>
        </w:rPr>
      </w:pPr>
    </w:p>
    <w:p>
      <w:pPr>
        <w:rPr>
          <w:rFonts w:hint="eastAsia" w:ascii="方正仿宋简体" w:hAnsi="方正仿宋简体" w:eastAsia="方正仿宋简体" w:cs="方正仿宋简体"/>
          <w:b/>
          <w:bCs/>
          <w:color w:val="000000"/>
          <w:spacing w:val="-9"/>
          <w:sz w:val="32"/>
          <w:szCs w:val="32"/>
          <w:u w:color="000000"/>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t xml:space="preserve">中共嘉祥县纸坊镇委员会          </w:t>
      </w:r>
      <w:bookmarkStart w:id="0" w:name="_GoBack"/>
      <w:bookmarkEnd w:id="0"/>
      <w:r>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t xml:space="preserve">       纸坊镇人民政府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t>2024年1月</w:t>
      </w:r>
      <w:r>
        <w:rPr>
          <w:rFonts w:hint="eastAsia" w:eastAsia="仿宋" w:cs="Times New Roman"/>
          <w:b/>
          <w:bCs/>
          <w:i w:val="0"/>
          <w:iCs w:val="0"/>
          <w:caps w:val="0"/>
          <w:color w:val="auto"/>
          <w:spacing w:val="0"/>
          <w:kern w:val="0"/>
          <w:sz w:val="32"/>
          <w:szCs w:val="32"/>
          <w:shd w:val="clear" w:color="auto" w:fill="FFFFFF"/>
          <w:lang w:val="en-US" w:eastAsia="zh-CN" w:bidi="ar"/>
        </w:rPr>
        <w:t>9</w:t>
      </w:r>
      <w:r>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t>日                    2024年1月</w:t>
      </w:r>
      <w:r>
        <w:rPr>
          <w:rFonts w:hint="eastAsia" w:eastAsia="仿宋" w:cs="Times New Roman"/>
          <w:b/>
          <w:bCs/>
          <w:i w:val="0"/>
          <w:iCs w:val="0"/>
          <w:caps w:val="0"/>
          <w:color w:val="auto"/>
          <w:spacing w:val="0"/>
          <w:kern w:val="0"/>
          <w:sz w:val="32"/>
          <w:szCs w:val="32"/>
          <w:shd w:val="clear" w:color="auto" w:fill="FFFFFF"/>
          <w:lang w:val="en-US" w:eastAsia="zh-CN" w:bidi="ar"/>
        </w:rPr>
        <w:t>9</w:t>
      </w:r>
      <w:r>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t>日</w:t>
      </w:r>
    </w:p>
    <w:p>
      <w:pPr>
        <w:spacing w:line="600" w:lineRule="exact"/>
        <w:ind w:firstLine="643" w:firstLineChars="200"/>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p>
    <w:p>
      <w:pPr>
        <w:rPr>
          <w:rFonts w:hint="eastAsia"/>
          <w:lang w:eastAsia="zh-CN"/>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default" w:ascii="Times New Roman" w:hAnsi="Times New Roman" w:eastAsia="仿宋_GB2312" w:cs="Times New Roman"/>
          <w:b/>
          <w:bCs/>
          <w:color w:val="000000"/>
          <w:lang w:val="en-US"/>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71120</wp:posOffset>
                </wp:positionV>
                <wp:extent cx="59436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5.6pt;height:0pt;width:468pt;z-index:251661312;mso-width-relative:page;mso-height-relative:page;" filled="f" stroked="t" coordsize="21600,21600" o:gfxdata="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tbz61AAAAAkBAAAPAAAAAAAAAAEAIAAAACIAAABkcnMvZG93bnJldi54bWxQSwECFAAU&#10;AAAACACHTuJA/h4EfPUBAADkAwAADgAAAAAAAAABACAAAAAj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 xml:space="preserve">主送：中共嘉祥县委、嘉祥县人民政府 </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pP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 xml:space="preserve">抄送：中共嘉祥县委依法治县办 </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Times New Roman" w:hAnsi="Times New Roman" w:eastAsia="仿宋_GB2312" w:cs="Times New Roman"/>
          <w:b/>
          <w:bCs/>
          <w:color w:val="000000"/>
          <w:sz w:val="31"/>
          <w:szCs w:val="31"/>
          <w:lang w:val="en-US" w:eastAsia="zh-CN"/>
        </w:rPr>
      </w:pPr>
      <w:r>
        <w:rPr>
          <w:rFonts w:hint="default" w:ascii="Times New Roman" w:hAnsi="Times New Roman" w:eastAsia="仿宋_GB2312" w:cs="Times New Roman"/>
          <w:b/>
          <w:bCs/>
          <w:color w:val="000000"/>
          <w:lang w:val="en-US"/>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29210</wp:posOffset>
                </wp:positionV>
                <wp:extent cx="59436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pt;height:0pt;width:468pt;z-index:251662336;mso-width-relative:page;mso-height-relative:page;" filled="f" stroked="t" coordsize="21600,21600" o:gfxdata="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IUsT3TAAAABwEAAA8AAAAAAAAAAQAgAAAAIgAAAGRycy9kb3ducmV2LnhtbFBLAQIUABQA&#10;AAAIAIdO4kDICUil9QEAAOQDAAAOAAAAAAAAAAEAIAAAACI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eastAsia="仿宋" w:cs="Times New Roman"/>
          <w:b/>
          <w:bCs/>
          <w:i w:val="0"/>
          <w:iCs w:val="0"/>
          <w:caps w:val="0"/>
          <w:color w:val="auto"/>
          <w:spacing w:val="0"/>
          <w:kern w:val="0"/>
          <w:sz w:val="32"/>
          <w:szCs w:val="32"/>
          <w:shd w:val="clear" w:color="auto" w:fill="FFFFFF"/>
          <w:lang w:val="en-US" w:eastAsia="zh-CN" w:bidi="ar"/>
        </w:rPr>
        <w:t xml:space="preserve">中共纸坊镇委员会 </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纸坊镇人民政府</w:t>
      </w:r>
      <w:r>
        <w:rPr>
          <w:rFonts w:hint="eastAsia" w:eastAsia="仿宋" w:cs="Times New Roman"/>
          <w:b/>
          <w:bCs/>
          <w:i w:val="0"/>
          <w:iCs w:val="0"/>
          <w:caps w:val="0"/>
          <w:color w:val="auto"/>
          <w:spacing w:val="0"/>
          <w:kern w:val="0"/>
          <w:sz w:val="32"/>
          <w:szCs w:val="32"/>
          <w:u w:color="000000"/>
          <w:shd w:val="clear" w:color="auto" w:fill="FFFFFF"/>
          <w:lang w:val="en-US" w:eastAsia="zh-CN" w:bidi="ar"/>
        </w:rPr>
        <w:t xml:space="preserve"> </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 xml:space="preserve"> </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 xml:space="preserve">   </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202</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4</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年</w:t>
      </w:r>
      <w:r>
        <w:rPr>
          <w:rFonts w:hint="eastAsia"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1</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月</w:t>
      </w:r>
      <w:r>
        <w:rPr>
          <w:rFonts w:hint="eastAsia" w:eastAsia="仿宋" w:cs="Times New Roman"/>
          <w:b/>
          <w:bCs/>
          <w:i w:val="0"/>
          <w:iCs w:val="0"/>
          <w:caps w:val="0"/>
          <w:color w:val="auto"/>
          <w:spacing w:val="0"/>
          <w:kern w:val="0"/>
          <w:sz w:val="32"/>
          <w:szCs w:val="32"/>
          <w:u w:color="000000"/>
          <w:shd w:val="clear" w:color="auto" w:fill="FFFFFF"/>
          <w:lang w:val="en-US" w:eastAsia="zh-CN" w:bidi="ar"/>
        </w:rPr>
        <w:t>9</w:t>
      </w:r>
      <w:r>
        <w:rPr>
          <w:rFonts w:hint="default" w:ascii="Times New Roman" w:hAnsi="Times New Roman" w:eastAsia="仿宋" w:cs="Times New Roman"/>
          <w:b/>
          <w:bCs/>
          <w:i w:val="0"/>
          <w:iCs w:val="0"/>
          <w:caps w:val="0"/>
          <w:color w:val="auto"/>
          <w:spacing w:val="0"/>
          <w:kern w:val="0"/>
          <w:sz w:val="32"/>
          <w:szCs w:val="32"/>
          <w:u w:color="000000"/>
          <w:shd w:val="clear" w:color="auto" w:fill="FFFFFF"/>
          <w:lang w:val="en-US" w:eastAsia="zh-CN" w:bidi="ar"/>
        </w:rPr>
        <w:t>日印发</w:t>
      </w:r>
      <w:r>
        <w:rPr>
          <w:rFonts w:hint="eastAsia" w:ascii="Times New Roman" w:hAnsi="Times New Roman" w:eastAsia="仿宋_GB2312" w:cs="Times New Roman"/>
          <w:b/>
          <w:bCs/>
          <w:color w:val="000000"/>
          <w:sz w:val="31"/>
          <w:szCs w:val="31"/>
          <w:lang w:val="en-US" w:eastAsia="zh-CN"/>
        </w:rPr>
        <w:t xml:space="preserve"> </w:t>
      </w:r>
    </w:p>
    <w:p>
      <w:pPr>
        <w:keepNext w:val="0"/>
        <w:keepLines w:val="0"/>
        <w:pageBreakBefore w:val="0"/>
        <w:kinsoku/>
        <w:wordWrap/>
        <w:overflowPunct/>
        <w:topLinePunct w:val="0"/>
        <w:autoSpaceDE/>
        <w:autoSpaceDN/>
        <w:bidi w:val="0"/>
        <w:spacing w:line="570" w:lineRule="exact"/>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b/>
          <w:bCs/>
          <w:color w:val="000000"/>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-126365</wp:posOffset>
                </wp:positionH>
                <wp:positionV relativeFrom="paragraph">
                  <wp:posOffset>1270</wp:posOffset>
                </wp:positionV>
                <wp:extent cx="59436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9436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95pt;margin-top:0.1pt;height:0pt;width:468pt;z-index:251660288;mso-width-relative:page;mso-height-relative:page;" filled="f" stroked="t" coordsize="21600,21600" o:gfxdata="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qMJPXTAAAABQEAAA8AAAAAAAAAAQAgAAAAIgAAAGRycy9kb3ducmV2LnhtbFBL&#10;AQIUABQAAAAIAIdO4kBAnUxS+wEAAPIDAAAOAAAAAAAAAAEAIAAAACIBAABkcnMvZTJvRG9jLnht&#10;bFBLBQYAAAAABgAGAFkBAACPBQAAAAA=&#10;">
                <v:fill on="f" focussize="0,0"/>
                <v:stroke color="#000000" joinstyle="round"/>
                <v:imagedata o:title=""/>
                <o:lock v:ext="edit" aspectratio="f"/>
              </v:line>
            </w:pict>
          </mc:Fallback>
        </mc:AlternateContent>
      </w:r>
    </w:p>
    <w:p/>
    <w:sectPr>
      <w:footerReference r:id="rId3" w:type="default"/>
      <w:pgSz w:w="11906" w:h="16838"/>
      <w:pgMar w:top="1701"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MzA3NzUwZDNlYWI1ODY1Y2I2ZWE5M2Y4NjMyMDEifQ=="/>
  </w:docVars>
  <w:rsids>
    <w:rsidRoot w:val="00000000"/>
    <w:rsid w:val="04BF1448"/>
    <w:rsid w:val="08E43714"/>
    <w:rsid w:val="0E2C63EA"/>
    <w:rsid w:val="23554B4C"/>
    <w:rsid w:val="249774C2"/>
    <w:rsid w:val="29854E00"/>
    <w:rsid w:val="2C260AE1"/>
    <w:rsid w:val="34045414"/>
    <w:rsid w:val="548579B4"/>
    <w:rsid w:val="67C53BED"/>
    <w:rsid w:val="6DDF3851"/>
    <w:rsid w:val="7E53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widowControl/>
      <w:jc w:val="left"/>
      <w:outlineLvl w:val="0"/>
    </w:pPr>
    <w:rPr>
      <w:b/>
      <w:bCs/>
      <w:kern w:val="44"/>
      <w:sz w:val="44"/>
      <w:szCs w:val="44"/>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2"/>
    <w:basedOn w:val="1"/>
    <w:autoRedefine/>
    <w:qFormat/>
    <w:uiPriority w:val="0"/>
    <w:pPr>
      <w:snapToGrid w:val="0"/>
      <w:spacing w:line="600" w:lineRule="exact"/>
      <w:ind w:left="0" w:leftChars="0" w:firstLine="2464" w:firstLineChars="200"/>
    </w:pPr>
    <w:rPr>
      <w:rFonts w:ascii="Times New Roman" w:hAnsi="Times New Roman" w:eastAsia="仿宋_GB2312" w:cs="Times New Roman"/>
      <w:sz w:val="32"/>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8">
    <w:name w:val="样式 样式 左侧:  2 字符 + 左侧:  0.85 厘米 首行缩进:  2 字符1"/>
    <w:basedOn w:val="1"/>
    <w:autoRedefine/>
    <w:qFormat/>
    <w:uiPriority w:val="0"/>
    <w:pPr>
      <w:spacing w:line="560" w:lineRule="exact"/>
      <w:ind w:left="482"/>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2024-01-26T04:59:00Z</dcterms:created>
  <dc:creator>Administrator</dc:creator>
  <cp:lastModifiedBy>小盼头儿</cp:lastModifiedBy>
  <dcterms:modified xsi:type="dcterms:W3CDTF">2024-02-28T07:29:19Z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B60912745BDE496F98B090288C987BBF_13</vt:lpwstr>
  </property>
</Properties>
</file>