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sz w:val="20"/>
        </w:rPr>
        <w:drawing>
          <wp:inline distT="0" distB="0" distL="0" distR="0">
            <wp:extent cx="5227955" cy="1026795"/>
            <wp:effectExtent l="0" t="0" r="10795" b="1905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199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rFonts w:ascii="Times New Roman"/>
          <w:b w:val="0"/>
          <w:sz w:val="20"/>
        </w:rPr>
      </w:pPr>
    </w:p>
    <w:p>
      <w:pPr>
        <w:pStyle w:val="6"/>
        <w:rPr>
          <w:rFonts w:ascii="Times New Roman"/>
          <w:b w:val="0"/>
          <w:sz w:val="20"/>
        </w:rPr>
      </w:pPr>
    </w:p>
    <w:p>
      <w:pPr>
        <w:pStyle w:val="6"/>
        <w:rPr>
          <w:rFonts w:ascii="Times New Roman"/>
          <w:b w:val="0"/>
          <w:sz w:val="20"/>
        </w:rPr>
      </w:pPr>
    </w:p>
    <w:p>
      <w:pPr>
        <w:pStyle w:val="6"/>
        <w:spacing w:before="5"/>
        <w:rPr>
          <w:rFonts w:ascii="Times New Roman"/>
          <w:b w:val="0"/>
          <w:sz w:val="19"/>
        </w:rPr>
      </w:pPr>
    </w:p>
    <w:p>
      <w:pPr>
        <w:spacing w:before="87" w:line="306" w:lineRule="exact"/>
        <w:ind w:left="128" w:right="636" w:firstLine="0"/>
        <w:jc w:val="center"/>
        <w:rPr>
          <w:rFonts w:hint="eastAsia" w:ascii="Times New Roman" w:eastAsia="宋体"/>
          <w:b/>
          <w:sz w:val="31"/>
          <w:lang w:val="en-US" w:eastAsia="zh-CN"/>
        </w:rPr>
      </w:pPr>
      <w:r>
        <w:rPr>
          <w:rFonts w:ascii="Times New Roman"/>
          <w:spacing w:val="-6"/>
          <w:sz w:val="20"/>
        </w:rPr>
        <w:t xml:space="preserve"> </w:t>
      </w:r>
      <w:r>
        <w:rPr>
          <w:rFonts w:hint="eastAsia" w:ascii="Times New Roman"/>
          <w:spacing w:val="-6"/>
          <w:sz w:val="20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/>
          <w:bCs w:val="0"/>
          <w:spacing w:val="-6"/>
          <w:kern w:val="32"/>
          <w:sz w:val="32"/>
          <w:szCs w:val="32"/>
        </w:rPr>
        <w:t>梁发〔20</w:t>
      </w:r>
      <w:r>
        <w:rPr>
          <w:rFonts w:hint="default" w:ascii="Times New Roman" w:hAnsi="Times New Roman" w:eastAsia="楷体_GB2312" w:cs="Times New Roman"/>
          <w:b/>
          <w:bCs w:val="0"/>
          <w:spacing w:val="-6"/>
          <w:kern w:val="3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b/>
          <w:bCs w:val="0"/>
          <w:spacing w:val="-6"/>
          <w:kern w:val="3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 w:val="0"/>
          <w:spacing w:val="-6"/>
          <w:kern w:val="32"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b/>
          <w:bCs w:val="0"/>
          <w:spacing w:val="-6"/>
          <w:kern w:val="3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 w:val="0"/>
          <w:spacing w:val="-6"/>
          <w:kern w:val="32"/>
          <w:sz w:val="32"/>
          <w:szCs w:val="32"/>
        </w:rPr>
        <w:t>号</w:t>
      </w:r>
    </w:p>
    <w:p>
      <w:pPr>
        <w:spacing w:before="0" w:line="789" w:lineRule="exact"/>
        <w:ind w:left="0" w:right="83" w:firstLine="0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3940810</wp:posOffset>
            </wp:positionH>
            <wp:positionV relativeFrom="paragraph">
              <wp:posOffset>240030</wp:posOffset>
            </wp:positionV>
            <wp:extent cx="2844165" cy="13970"/>
            <wp:effectExtent l="0" t="0" r="0" b="0"/>
            <wp:wrapNone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789305</wp:posOffset>
            </wp:positionH>
            <wp:positionV relativeFrom="paragraph">
              <wp:posOffset>240030</wp:posOffset>
            </wp:positionV>
            <wp:extent cx="2779395" cy="14605"/>
            <wp:effectExtent l="0" t="0" r="0" b="0"/>
            <wp:wrapNone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336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FF0000"/>
          <w:sz w:val="71"/>
        </w:rPr>
        <w:t>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eastAsia="zh-CN"/>
        </w:rPr>
        <w:t>中共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梁宝寺镇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eastAsia="zh-CN"/>
        </w:rPr>
        <w:t>委员会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 xml:space="preserve">    梁宝寺镇人民政府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2023年度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法治政府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eastAsia="zh-CN"/>
        </w:rPr>
        <w:t>建设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县委、县政府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2023年，梁宝寺镇坚持以习近平新时代中国特色社会主义思想为指导，深入贯彻落实党的二十大精神，全面贯彻落实省、市、县关于法治政府建设的重大决策部署，推进《法治政府建设实施纲要（2021—2025年）》落实，为全镇经济社会发展提供法治保障。现将我镇2023年度法治政府建设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一、推进法治政府建设的主要举措及成效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（一）强化组织领导，夯实法治基础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成立镇法治政府建设工作领导小组，明确党委书记为组长，镇长为常务副组长，做到主要领导亲自抓、分管领导具体抓，确保分工明确，责任落实。定期召开联席会议，重点传达推进依法行政、建设法治政府是深化行政管理体制改革的重要任务。制定完善依法治镇实施方案，分解依法治镇任务、明确依法治镇主体、落实执法责任、确定考核目标。坚持做到责任机制、监督机制和评议考核“三到位”，努力创建主体明确、权责统一、运转协调、廉洁高效的依法治镇新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（二）强化依法执政，狠抓关键少数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u w:color="000000"/>
          <w:lang w:val="en-US" w:eastAsia="zh-CN"/>
        </w:rPr>
        <w:t>一是狠抓领导干部这个关键少数，全面落实党委理论学习中心组学法制度。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发挥法治在治理体系和治理能力现代化中的积极作用，组织党委中心学习组深入学习贯彻习近平法治思想，2023年共开展中心组学法3次。严格落实依法治镇“一岗双责”，坚持法治建设与中心工作、业务工作同谋划、同部署、同考核，班子成员带头从自身做起、从实践抓起，坚持运用法治方式加强和改善党的领导、推进经济社会发展稳中有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u w:color="000000"/>
          <w:lang w:val="en-US" w:eastAsia="zh-CN"/>
        </w:rPr>
        <w:t>二是以提高依法办事能力为重点，加强公务员的法治宣传教育。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广泛宣传《中华人民共和国反有组织犯罪法》《信访工作条例》等新施行、新修订法律法规，举办《中华人民共和国反有组织犯罪法》专题讲座，开展“八五普法线上答题”专项活动，大力提升干部的法治意识、法治思维、法治能力，进一步增强学法、用法、守法的自觉性，学以致用，逐步形成“办事依法、遇事找法、破题用法”的工作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u w:color="000000"/>
          <w:lang w:val="en-US" w:eastAsia="zh-CN"/>
        </w:rPr>
        <w:t>三是以分类学习相关法律知识为重点，加强不同层次人员的法治宣传教育。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立健全领导干部带头学法制度，在新时代文明实践活动、主题党日等专题学习中，融入法律知识学习。在领导干部中重点学习《宪法》《民法典》《环境保护法》《国家赔偿法》和《行政许可法》；在公务员中重点学习《行政处罚法》和《行政诉讼法》；在青少年学生中重点学习《治安管理处罚法》和《刑法》《预防未成年人犯罪法》的有关内容；在企业经营管理人员中重点学习《安全生产法》《环境保护法》和《民法典》；在群众中重点宣传《土地承包法》和《信访条例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u w:color="000000"/>
          <w:lang w:val="en-US" w:eastAsia="zh-CN"/>
        </w:rPr>
        <w:t>四是以全方位多形式宣传为重点，营造良好的教育宣传氛围。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组织综治办、司法所、派出所及村委会通过进村入户、利用宣传标语、横幅、宣传专栏、大型宣传牌、村广播、微信群等方式，深入开展常态化扫黑除恶、禁毒、打击养老诈骗、反邪教等宣传活动，并取得了显著的成效。今年以来，发放宣传资料8000余份，接受群众咨询500余人次，开展全民学法知法懂法守法活动，通过宣传和教育相结合的方式，营造浓厚法治氛围；开展一村（社区）一法治阵地建设，秉承“寓学法于乐”理念，在53个行政村分类打造法治宣传栏、法治文化长廊、墙体彩绘等，以群众喜闻乐见的方式，使法理知识、婚姻家庭、劳动争议、损害赔偿、维权保护和预防犯罪等法律知识融入乡村整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（三）强化依法治理，推进社会法治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u w:color="000000"/>
          <w:lang w:val="en-US" w:eastAsia="zh-CN"/>
        </w:rPr>
        <w:t>一是完善一村一法律顾问。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开展律师驻村“坐堂问诊”，与签约律师积极开展法治宣传、法律咨询、法律服务等活动，以案释法、以法促调、以调促宣，构建规范高效的村（社区）法律顾问工作体系。在调解纠纷、法律咨询、普法宣传等业务范围内，各村法律顾问承担重要的角色。承包合同、村规民约、自治章程等均由驻点律师参与，提供法律意见，促进矛盾纠纷的快速化解，保证村居依法办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u w:color="000000"/>
          <w:lang w:val="en-US" w:eastAsia="zh-CN"/>
        </w:rPr>
        <w:t>二是严格规范公正文明执法。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全面实行行政执法公示制度、行政执法全过程记录制度以及重大行政执法决定法制审核制度。进一步规范执法过程记录工作，配备执法记录仪、照相机，切实保障执法过程音像记录硬件。严格实施执法公示制度。及时公示公开行政处罚案件、权责清单、执法人员执法资格等内容，规范事前、事中、事后公示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u w:color="000000"/>
          <w:lang w:val="en-US" w:eastAsia="zh-CN"/>
        </w:rPr>
        <w:t>三是健全网格化法治管理体系。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坚持以人民为中心，推动建立梁宝寺镇“一站式”矛盾纠纷调解中心各项制度规范，整合综治中心、信访办、派出所、司法所等部门职能，努力打造矛盾纠纷“一揽子”调处，力争实现矛盾纠纷只进一扇门、最多跑一地。同时，持续开展平安建设工作，重拳打击违法犯罪活动。不断规范信访接待制度，坚持以解决群众的实际问题为出发点，认真及时处理群众来信来访，努力做到事事有交代，件件有回复。对不属于办理范围的做好解释工作，帮助落实好解决的部门；对老上访户认真做好劝说，力争做到息访；对于要求过高的无理上访，坚持依法办事，严格按《信访条例》处理。2023年依法处理热线4798件，调处矛盾200余件，化解信访积案6起。家庭矛盾化解“听思劝帮”四步工作法，被评为山东省新时代“枫桥经验”先进典型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（四）强化基层民主法治建设，推行公开力度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结合实际，我镇把实行行政执法责任制与廉政建设结合起来，从加强和改进镇机关行政管理工作出发，进一步加强依法行政、依法管理力度。认真制定行政执法的各种规章制度，按照“三务公开”要求，每月定期公开，便于干部、群众监督，使领导干部和行政执法人员自觉学法，秉公执法。进一步扩大基层民主权利。实行领导接访日制度，及时解决群众上访、上诉的问题，从源头上遏制了越级上访事件的发生，有效地维护了社会的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（五）强化人大监督职能作用，加大保障措施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镇人大认真落实镇党委关于依法治镇的工作部署，加强法治宣传教育，抓好执法责任制的落实，把依法治镇工作列入重要议事日程，有计划、有步骤地推动了我镇依法治镇工作的开展。公布监督电话，畅通社会监督渠道，自觉接受群众监督，确保执法工作的公开、公正，扎实推进基层的依法治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二、法治政府建设存在的不足和原因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年来，虽然我镇的依法治镇工作取得了一定的成效，但还有一定的差距，主要表现在：对矛盾纠纷和突出问题的排查、解决力度还有待进一步加强；还需要进一步加大宣传力度，提高村干部参与积极性，发动广大人民群众都投身到依法治镇的队伍中来；基层法治示范创建工作开展不够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三、主要负责人履行法治建设第一责任人职责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梁宝寺镇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严格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落实县委、县政府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关于法治政府建设的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各项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要求，切实履行推进法治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建设第一责任人职责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镇党委政府立足法治思想，坚持常学常新，把法治建设作为党委理论中心组学习重点，认真学习领会贯彻省、市、县关于依法治理的工作安排，2023年度召开班子会、专题讲座、宣讲会、全体干部会等会议学习贯彻法治建设工作及相关精神12次，做到始终坚持把纪律和规矩挺在前面，带头遵守法律、执行法律，将法治精神摆在工作的突出位置，营造“办事依法、遇事找法、解决问题用法、化解矛盾靠法”的法治环境。坚持把法治建设与处理热点、难点问题相结合，处理农民工讨薪、涉矿补偿款等问题30余件；坚持把法治建设与城镇建设、搬迁安置等相结合，成功处理陈樊庄等五村搬迁隐患200余起。切实推行服务承诺制、首问责任制、限时办结制、行政负责人问责办法等四项制度，加大从源头上防止和消除执法中的腐败现象，实现行政行为规范化、制度化，促进了全镇各项工作的顺利开展，发挥了法治建设在各项工作中的积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下一年度推进法治政府建设的主要安排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（一）进一步推进政府职能转变。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全面履行政府职能，切实加强社会管理和公共服务职能。完善社会管理制度，提高社会管理水平，创新公共服务体制，改进公共服务方式，优化公共服务资源配置，加强公共服务设施建设。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（二）进一步加强重点对象法治宣传教育，促进依法治镇深入开展。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做好“法律十进”活动，最广泛地动员和组织社会力量参与法治宣传教育，把法治宣传落实落细。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（三）进一步推进普法教育宣传。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着力法律文化建设，紧抓法治宣传教育这个“薄弱点”，加大对法治宣传经费投入，结合重要节点开展系列法治宣传日、宣传周、宣传月活动，大力弘扬法治精神，营造良好的法治宣传环境。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中共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梁宝寺镇委员会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                               梁宝寺镇人民政府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</wp:posOffset>
                </wp:positionV>
                <wp:extent cx="59436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5.6pt;height:0pt;width:468pt;z-index:251661312;mso-width-relative:page;mso-height-relative:page;" filled="f" stroked="t" coordsize="21600,21600" o:gfxdata="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rW8+tQAAAAJAQAADwAAAAAAAAABACAAAAAiAAAAZHJzL2Rvd25yZXYueG1sUEsBAhQA&#10;FAAAAAgAh07iQNliLMj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主送：中共嘉祥县委、嘉祥县人民政府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抄送：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中共嘉祥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县委依法治县办 </w:t>
      </w: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梁宝寺镇人民政府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ZDI3YTA3MDliOTg3YzNlMjU3ZmVhMjQwYzQ2MTcifQ=="/>
  </w:docVars>
  <w:rsids>
    <w:rsidRoot w:val="00000000"/>
    <w:rsid w:val="003D3B64"/>
    <w:rsid w:val="01DF5C17"/>
    <w:rsid w:val="02365C54"/>
    <w:rsid w:val="03E0191D"/>
    <w:rsid w:val="040E0C7D"/>
    <w:rsid w:val="04D30C25"/>
    <w:rsid w:val="058351F3"/>
    <w:rsid w:val="05946AE9"/>
    <w:rsid w:val="06FD269B"/>
    <w:rsid w:val="08B06EAA"/>
    <w:rsid w:val="09734E97"/>
    <w:rsid w:val="09E91D1A"/>
    <w:rsid w:val="0C0B6143"/>
    <w:rsid w:val="0C653E63"/>
    <w:rsid w:val="0EB201AE"/>
    <w:rsid w:val="0FC428DE"/>
    <w:rsid w:val="117A5014"/>
    <w:rsid w:val="13637D2A"/>
    <w:rsid w:val="151D1937"/>
    <w:rsid w:val="15E85064"/>
    <w:rsid w:val="175B1444"/>
    <w:rsid w:val="183C1033"/>
    <w:rsid w:val="184036A0"/>
    <w:rsid w:val="18DB0A3F"/>
    <w:rsid w:val="18F7769D"/>
    <w:rsid w:val="1AF718FC"/>
    <w:rsid w:val="1B5F527B"/>
    <w:rsid w:val="1BC2437F"/>
    <w:rsid w:val="1C1E4EBD"/>
    <w:rsid w:val="1CDB6D26"/>
    <w:rsid w:val="1D6F37DA"/>
    <w:rsid w:val="1EE162C4"/>
    <w:rsid w:val="1EE4527B"/>
    <w:rsid w:val="1EEE06F6"/>
    <w:rsid w:val="1FD75325"/>
    <w:rsid w:val="20144886"/>
    <w:rsid w:val="202A00EA"/>
    <w:rsid w:val="20A756FA"/>
    <w:rsid w:val="20AA6F98"/>
    <w:rsid w:val="223A4D12"/>
    <w:rsid w:val="22486A69"/>
    <w:rsid w:val="229B303C"/>
    <w:rsid w:val="231150AD"/>
    <w:rsid w:val="2397752C"/>
    <w:rsid w:val="262C5B3F"/>
    <w:rsid w:val="28BD6171"/>
    <w:rsid w:val="2AC11AAE"/>
    <w:rsid w:val="2B4236E6"/>
    <w:rsid w:val="2BE06443"/>
    <w:rsid w:val="2C4D2B00"/>
    <w:rsid w:val="2EC32D70"/>
    <w:rsid w:val="2F8D01B1"/>
    <w:rsid w:val="31FD60BD"/>
    <w:rsid w:val="32401A68"/>
    <w:rsid w:val="324211A5"/>
    <w:rsid w:val="32737B32"/>
    <w:rsid w:val="327526C5"/>
    <w:rsid w:val="339571AA"/>
    <w:rsid w:val="33F41169"/>
    <w:rsid w:val="34B4134B"/>
    <w:rsid w:val="35921C39"/>
    <w:rsid w:val="35ED265F"/>
    <w:rsid w:val="3A347BA7"/>
    <w:rsid w:val="3A7C0DAD"/>
    <w:rsid w:val="3A8C39B2"/>
    <w:rsid w:val="3C3C3C67"/>
    <w:rsid w:val="3F1D325E"/>
    <w:rsid w:val="3F9B4224"/>
    <w:rsid w:val="401F4E55"/>
    <w:rsid w:val="41C44063"/>
    <w:rsid w:val="43432B36"/>
    <w:rsid w:val="434359CC"/>
    <w:rsid w:val="435607EB"/>
    <w:rsid w:val="43FF0C68"/>
    <w:rsid w:val="4500336A"/>
    <w:rsid w:val="45074683"/>
    <w:rsid w:val="478761BD"/>
    <w:rsid w:val="481F5E0A"/>
    <w:rsid w:val="485F67F6"/>
    <w:rsid w:val="499940CE"/>
    <w:rsid w:val="4C237A59"/>
    <w:rsid w:val="4F1F2677"/>
    <w:rsid w:val="4F465284"/>
    <w:rsid w:val="4FA5318E"/>
    <w:rsid w:val="507C59AC"/>
    <w:rsid w:val="5149009A"/>
    <w:rsid w:val="51874608"/>
    <w:rsid w:val="52643452"/>
    <w:rsid w:val="52BA4E7B"/>
    <w:rsid w:val="53BB0F1E"/>
    <w:rsid w:val="53E93358"/>
    <w:rsid w:val="556F02DF"/>
    <w:rsid w:val="557E3F5B"/>
    <w:rsid w:val="56CD6F61"/>
    <w:rsid w:val="57B91294"/>
    <w:rsid w:val="59B2243E"/>
    <w:rsid w:val="59B753B4"/>
    <w:rsid w:val="5AC4660F"/>
    <w:rsid w:val="5B5D6FFE"/>
    <w:rsid w:val="5B9E3C66"/>
    <w:rsid w:val="5D2D2508"/>
    <w:rsid w:val="5DA04C93"/>
    <w:rsid w:val="60463B4B"/>
    <w:rsid w:val="609B7A8D"/>
    <w:rsid w:val="635B745A"/>
    <w:rsid w:val="63D45143"/>
    <w:rsid w:val="64376694"/>
    <w:rsid w:val="64963088"/>
    <w:rsid w:val="64F102BF"/>
    <w:rsid w:val="64F35001"/>
    <w:rsid w:val="68836D8F"/>
    <w:rsid w:val="69CF401D"/>
    <w:rsid w:val="69D32689"/>
    <w:rsid w:val="6A4F095E"/>
    <w:rsid w:val="6A6D4D63"/>
    <w:rsid w:val="6AB32D27"/>
    <w:rsid w:val="6D5A1AAB"/>
    <w:rsid w:val="6F5222A2"/>
    <w:rsid w:val="72430EC8"/>
    <w:rsid w:val="72680D28"/>
    <w:rsid w:val="72897D89"/>
    <w:rsid w:val="72A97CC6"/>
    <w:rsid w:val="73D56FFD"/>
    <w:rsid w:val="749C6066"/>
    <w:rsid w:val="749F469C"/>
    <w:rsid w:val="76E56AC2"/>
    <w:rsid w:val="77EF38A5"/>
    <w:rsid w:val="799040F2"/>
    <w:rsid w:val="79D216C2"/>
    <w:rsid w:val="7AF3350D"/>
    <w:rsid w:val="7B8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semiHidden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ind w:firstLine="640" w:firstLineChars="200"/>
    </w:pPr>
    <w:rPr>
      <w:rFonts w:ascii="仿宋_GB2312"/>
      <w:szCs w:val="32"/>
    </w:r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Body Text First Indent"/>
    <w:basedOn w:val="6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1"/>
    <w:autoRedefine/>
    <w:qFormat/>
    <w:uiPriority w:val="0"/>
    <w:pPr>
      <w:autoSpaceDE w:val="0"/>
      <w:autoSpaceDN w:val="0"/>
      <w:adjustRightInd w:val="0"/>
      <w:ind w:left="120"/>
      <w:jc w:val="left"/>
    </w:pPr>
    <w:rPr>
      <w:rFonts w:ascii="仿宋" w:eastAsia="仿宋" w:cs="仿宋"/>
      <w:b/>
      <w:bCs/>
      <w:kern w:val="0"/>
    </w:rPr>
  </w:style>
  <w:style w:type="paragraph" w:styleId="7">
    <w:name w:val="Body Text Indent 2"/>
    <w:basedOn w:val="1"/>
    <w:autoRedefine/>
    <w:qFormat/>
    <w:uiPriority w:val="0"/>
    <w:pPr>
      <w:ind w:firstLine="629"/>
    </w:pPr>
    <w:rPr>
      <w:rFonts w:ascii="黑体" w:hAnsi="黑体" w:eastAsia="仿宋_GB2312"/>
      <w:sz w:val="32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paragraph" w:customStyle="1" w:styleId="14">
    <w:name w:val="p17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2281</Words>
  <Characters>2334</Characters>
  <Lines>0</Lines>
  <Paragraphs>0</Paragraphs>
  <TotalTime>6</TotalTime>
  <ScaleCrop>false</ScaleCrop>
  <LinksUpToDate>false</LinksUpToDate>
  <CharactersWithSpaces>2453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偶哈哈哈</cp:lastModifiedBy>
  <cp:lastPrinted>2023-02-14T02:06:00Z</cp:lastPrinted>
  <dcterms:modified xsi:type="dcterms:W3CDTF">2024-02-28T02:57:18Z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CCDF22267EB347728250E8D16E7F3DA8_13</vt:lpwstr>
  </property>
</Properties>
</file>