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嘉祥县综合行政执法局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b/>
          <w:bCs/>
          <w:sz w:val="44"/>
          <w:szCs w:val="44"/>
          <w:lang w:val="en-US" w:eastAsia="zh-CN"/>
        </w:rPr>
      </w:pPr>
      <w:bookmarkStart w:id="0" w:name="_GoBack"/>
      <w:r>
        <w:rPr>
          <w:rFonts w:hint="eastAsia" w:ascii="Times New Roman" w:hAnsi="Times New Roman" w:eastAsia="方正小标宋简体" w:cs="Times New Roman"/>
          <w:b/>
          <w:bCs/>
          <w:sz w:val="44"/>
          <w:szCs w:val="44"/>
          <w:lang w:val="en-US" w:eastAsia="zh-CN"/>
        </w:rPr>
        <w:t>模范机关创建工作实施方案</w:t>
      </w:r>
    </w:p>
    <w:bookmarkEnd w:id="0"/>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ascii="仿宋_GB2312" w:hAnsi="宋体" w:eastAsia="仿宋_GB2312" w:cs="仿宋_GB2312"/>
          <w:b/>
          <w:bCs/>
          <w:color w:val="000000"/>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仿宋_GB2312" w:hAnsi="宋体" w:eastAsia="仿宋_GB2312" w:cs="仿宋_GB2312"/>
          <w:b/>
          <w:bCs/>
          <w:color w:val="000000"/>
          <w:kern w:val="0"/>
          <w:sz w:val="32"/>
          <w:szCs w:val="32"/>
          <w:lang w:val="en-US" w:eastAsia="zh-CN" w:bidi="ar"/>
        </w:rPr>
        <w:t>为深入学习贯彻习近平总书记在中央和国家机关党的建设工作会议上的重要讲话精神，巩固深化</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不忘初心、牢记使命</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主题教育成果，全面提高机关党的建设质量，根据省市县关于机关党的建设工作会</w:t>
      </w:r>
      <w:r>
        <w:rPr>
          <w:rFonts w:hint="eastAsia" w:ascii="Times New Roman" w:hAnsi="Times New Roman" w:eastAsia="仿宋_GB2312" w:cs="Times New Roman"/>
          <w:b/>
          <w:bCs/>
          <w:sz w:val="32"/>
          <w:szCs w:val="32"/>
          <w:lang w:val="en-US" w:eastAsia="zh-CN"/>
        </w:rPr>
        <w:t>议部署，决定在全局开展</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让党中央放心、让人民群众满意的模范机关</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建设工作，现制定如下方案。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以习近平新时代中国特色社会主义思想为指导，深入贯彻落实中央和国家机关党的建设工作会议、省市县党的建设暨机关党的建设工作会议精神</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以党的政治建设为统领，着力深化理论武装，着力夯实基层基础，着力推进正风肃纪，增强“四个意识”、坚定“四个自信”、做到“两个维护”，作</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三个表率</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，建设让党中央放心、让人民群众满意的模范机关，为推动城市管理工作</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走在前列、全面开创</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提供坚强政治保障。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二、任务目标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建设模范机关要以新时代党的建设总要求为遵循，突出局机关政治属性，切实发挥机关党建“风向标”作用，在围绕中心、建设队伍、服务群众中体现出更高标准、更严要求。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（一）做政治过硬的模范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带头做到“两个维护”。切实加强领导班子政治建设，筑牢绝对忠诚的政治品格，自觉同党的政治路线和党中央决策部署对标对表，确保党中央重大决策部署和习近平总书记重要指示批示精神在本部门贯彻落实，做到令行禁止、政令畅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突出党的建设统领作用。牢固树立和积极践行“抓好党建是最大政绩”的理念，把加强党的领导贯穿到各项工作中去，把全面从严治党各项要求落实到每一个支部、每一名党员，真正实现通过抓党的建设带领全局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3.严守党的政治纪律规矩。尊崇党章，严格执行《关于新形势下党内政治生活的若干准则》《中国共产党重大事项请示报告条例》《中共中央政治局关于加强和维护党中央集中统一领导的若干规定》等党内法规，把严守政治纪律摆在首位，严防“七个有之”，做到“五个必须”。 </w:t>
      </w:r>
      <w:r>
        <w:rPr>
          <w:rFonts w:hint="eastAsia" w:ascii="Times New Roman" w:hAnsi="Times New Roman" w:eastAsia="仿宋_GB2312" w:cs="Times New Roman"/>
          <w:b/>
          <w:bCs/>
          <w:sz w:val="32"/>
          <w:szCs w:val="32"/>
          <w:lang w:val="en-US" w:eastAsia="zh-CN"/>
        </w:rPr>
        <w:br w:type="textWrapping"/>
      </w:r>
      <w:r>
        <w:rPr>
          <w:rFonts w:hint="eastAsia" w:ascii="Times New Roman" w:hAnsi="Times New Roman" w:eastAsia="仿宋_GB2312" w:cs="Times New Roman"/>
          <w:b/>
          <w:bCs/>
          <w:sz w:val="32"/>
          <w:szCs w:val="32"/>
          <w:lang w:val="en-US" w:eastAsia="zh-CN"/>
        </w:rPr>
        <w:t xml:space="preserve">    4.切实扛起政治责任。把贯彻落实党中央决策部署作为重要政治责任，强化政治担当，提升政治执行力，不折不扣推动党中央决策部署在省直机关落地生根、开花结果，以实际行动维护党中央权威。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（二）做理论武装的模范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在学习贯彻习近平新时代中国特色社会主义思想上走在前列。扎实推进“两学一做”学习教育常态化制度化，持续开展习近平新时代中国特色社会主义思想大学习、大培训，重点发挥理论学习中心组的领学促学作用，坚持用科学思想武装头脑，分析解决实际问题，指导推进各项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在弘扬社会主义核心价值观上走在前列。突出理想信念教育，深入实施“习近平新时代中国特色社会主义思想教育培训工程”“年轻干部理想信念宗旨教育计划”，树牢“四个意识”，坚定“四个自信”，做到“两个维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3.在加强思想政治工作上走在前列。守好机关意识形态阵地，落实意识形态工作责任制。加强和改进思想政治工作，切实把握党员群众思想脉搏，把握党员的关注热点，有针对性地解决思想问题。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（三）做主责落实的模范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1.知责明责有高标准。按照年度主体责任清单，紧密结合本部门实际，把党组主体责任、第一责任人责任、“一岗双责”责任层层明确起来。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2.履责尽责有严要求。把履行党建主体责任作为第一要务来抓，加强日常研究、部署和调度。实行项目化、纪实化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管理，建立履责纪实管理制度，做到考核有据、责任可查。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3.考责问责有硬措施。探索构建主体责任落实的考评机制，统筹日常考核、专项考核和重点考核，做到落实党建主体责任情况与单位的业绩评价、干部使用、评先评优结合起来。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（四）做组织有力的模范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政治功能不断强化。坚持党建工作与业务工作同谋划、同部署、同推进、同考核，充分发挥基层党组织政治功能，把党员干部动员起来，把群众组织起来，把各方力量凝聚起来，切实把党建资源转化为发展资源，把组织优势转化为发展优势，使每名党员都成为一面鲜红的旗帜，每个支部都成为党旗高高飘扬的战斗堡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制度执行规范有力。把严格执行“三会一课”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3.典型推动成效显著。抓好党支部标准化建设，总结推介可借鉴推广的优秀“支部工作法”，选树培育群众信服、组织公认的先进典型，推动党支部建设由标准支部向先进支部和过硬支部转化提升。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（五）做担当作为的模范</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1.在贯彻落实县委、县政府重大决策部署上有新业绩。围绕重大项目、重点工作，充分发挥党的组织力，动员机关党员干部担当作为、狠抓落实，圆满完成县委、县政府重大决策部署和重点工作任务。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在对标先进、解决问题、改进工作上有新突破。树立对标先进、勇立时代潮头的意识，提升工作标准、激活内生动力。大力开展“领跑科室”“三争奋斗标兵”评比活动，持续开展对标赶超行动，进一步提升城市管理水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在干部队伍建设上有新举措。全面落实新时代党的组织路线和好干部标准，建立干部政治素质考察制度，严把政治关。注重实干实绩导向，深化政治监督，强化激励措施，旗帜鲜明地让敢担当、善作为的干部有地位、有荣誉、受褒奖，培养造就一支“关键时候冲得上、碰到硬仗打得赢”的干部队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（六）做改革创新的模范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做解放思想、转变观念的先行者。带头唱响“创新、有为”工作主旋律，坚决破除一切影响高质量发展的惯性思维、路径依赖和制度障碍，积极营造勇于创新、善于创新、竞相创新的浓厚氛围，当好解放思想的组织者、推动者和先行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做制度创新、执法严格的领跑者。紧紧围绕事关全局和长远的重大战略部署，突出重点，抓住关键，精准发力，做好制度立改废工作，探索创新具有标志性、引领性、支撑性的制度成果，努力打造理念先进、严格执法、标准一流、充满活力的执法服务环境，不断增强群众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3.做破解难题、勇争一流的践行者。强化党建品牌意识，努力破除决策、管理、服务中的痛点难点堵点，在实践中不断完善提升，不断提高。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（七）做服务群众的模范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持之以恒整治“四风”。巩固拓展落实中央八项规定精神成果，持续深入整治“四风”老问题和新表现，重点整治政策效果打折扣、市容市貌整治效果差、违法建设冒头、餐饮油烟治理制度不完善、审批服务效率低等形式主义、官僚主义突出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持之以恒联系群众。聚焦基层群众关心关注的热点难点痛点堵点，积极倡导采用“四不两直”方式开展调查研究，努力提升决策水平和服务能力。积极参与第一书记选派、“万名干部下基层”、局机关联系社区党组织、“双联共建”等工作，以实际行动保持与群众的血肉联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持之以恒服务社会。弘扬奉献、友爱、互助、进步的志愿精神，培育学雷锋志愿服务文化。紧紧围绕党和政府中心工作和群众所需所盼，积极组织参与济困、扶老、救孤、恤病、助残、救灾、助医、助学、文明城市创建、慈善一日捐等志愿服务、社会公益活动，培育公信度高、带动力强的志愿服务队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p>
    <w:p>
      <w:pPr>
        <w:pStyle w:val="5"/>
        <w:jc w:val="cente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p>
    <w:p>
      <w:pPr>
        <w:pStyle w:val="5"/>
        <w:jc w:val="cente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嘉祥县综合行政执法局</w:t>
      </w:r>
    </w:p>
    <w:tbl>
      <w:tblPr>
        <w:tblStyle w:val="8"/>
        <w:tblpPr w:leftFromText="180" w:rightFromText="180" w:vertAnchor="text" w:horzAnchor="page" w:tblpX="1541" w:tblpY="1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Borders>
              <w:top w:val="single" w:color="auto" w:sz="6" w:space="0"/>
              <w:left w:val="nil"/>
              <w:bottom w:val="single" w:color="auto" w:sz="6" w:space="0"/>
              <w:right w:val="nil"/>
            </w:tcBorders>
            <w:noWrap w:val="0"/>
            <w:vAlign w:val="top"/>
          </w:tcPr>
          <w:p>
            <w:pPr>
              <w:spacing w:line="600" w:lineRule="exact"/>
              <w:ind w:left="120" w:leftChars="50"/>
              <w:rPr>
                <w:rFonts w:eastAsia="仿宋_GB2312"/>
                <w:b/>
                <w:sz w:val="28"/>
                <w:szCs w:val="28"/>
              </w:rPr>
            </w:pPr>
            <w:r>
              <w:rPr>
                <w:rFonts w:eastAsia="仿宋_GB2312"/>
                <w:b/>
                <w:sz w:val="32"/>
                <w:szCs w:val="32"/>
              </w:rPr>
              <w:t>嘉祥县</w:t>
            </w:r>
            <w:r>
              <w:rPr>
                <w:rFonts w:hint="eastAsia" w:eastAsia="仿宋_GB2312"/>
                <w:b/>
                <w:sz w:val="32"/>
                <w:szCs w:val="32"/>
                <w:lang w:val="en-US" w:eastAsia="zh-CN"/>
              </w:rPr>
              <w:t>综合行政执法局</w:t>
            </w:r>
            <w:r>
              <w:rPr>
                <w:rFonts w:eastAsia="仿宋_GB2312"/>
                <w:b/>
                <w:sz w:val="32"/>
                <w:szCs w:val="32"/>
              </w:rPr>
              <w:t>办公室        20</w:t>
            </w:r>
            <w:r>
              <w:rPr>
                <w:rFonts w:hint="eastAsia" w:eastAsia="仿宋_GB2312"/>
                <w:b/>
                <w:sz w:val="32"/>
                <w:szCs w:val="32"/>
                <w:lang w:val="en-US" w:eastAsia="zh-CN"/>
              </w:rPr>
              <w:t>22</w:t>
            </w:r>
            <w:r>
              <w:rPr>
                <w:rFonts w:eastAsia="仿宋_GB2312"/>
                <w:b/>
                <w:sz w:val="32"/>
                <w:szCs w:val="32"/>
              </w:rPr>
              <w:t>年</w:t>
            </w:r>
            <w:r>
              <w:rPr>
                <w:rFonts w:hint="eastAsia" w:eastAsia="仿宋_GB2312"/>
                <w:b/>
                <w:sz w:val="32"/>
                <w:szCs w:val="32"/>
                <w:lang w:val="en-US" w:eastAsia="zh-CN"/>
              </w:rPr>
              <w:t>6</w:t>
            </w:r>
            <w:r>
              <w:rPr>
                <w:rFonts w:eastAsia="仿宋_GB2312"/>
                <w:b/>
                <w:sz w:val="32"/>
                <w:szCs w:val="32"/>
              </w:rPr>
              <w:t>月</w:t>
            </w:r>
            <w:r>
              <w:rPr>
                <w:rFonts w:hint="eastAsia" w:eastAsia="仿宋_GB2312"/>
                <w:b/>
                <w:sz w:val="32"/>
                <w:szCs w:val="32"/>
                <w:lang w:val="en-US" w:eastAsia="zh-CN"/>
              </w:rPr>
              <w:t>29</w:t>
            </w:r>
            <w:r>
              <w:rPr>
                <w:rFonts w:eastAsia="仿宋_GB2312"/>
                <w:b/>
                <w:sz w:val="32"/>
                <w:szCs w:val="32"/>
              </w:rPr>
              <w:t>日印发</w:t>
            </w:r>
          </w:p>
        </w:tc>
      </w:tr>
    </w:tbl>
    <w:p>
      <w:pPr>
        <w:pStyle w:val="5"/>
        <w:jc w:val="cente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2022年6月29日      </w:t>
      </w:r>
    </w:p>
    <w:p>
      <w:pPr>
        <w:pStyle w:val="5"/>
        <w:jc w:val="center"/>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TIyODI0YjA1ZjY1ZjQ5ZjM0YmU5ZmZjYzc4ZTEifQ=="/>
  </w:docVars>
  <w:rsids>
    <w:rsidRoot w:val="1E6C2289"/>
    <w:rsid w:val="02ED3203"/>
    <w:rsid w:val="06AA4E06"/>
    <w:rsid w:val="073400AD"/>
    <w:rsid w:val="0A1769AC"/>
    <w:rsid w:val="0F027CC0"/>
    <w:rsid w:val="1B1B73C8"/>
    <w:rsid w:val="1BFD51C0"/>
    <w:rsid w:val="1E6C2289"/>
    <w:rsid w:val="25A17CC9"/>
    <w:rsid w:val="2702009B"/>
    <w:rsid w:val="34961252"/>
    <w:rsid w:val="37914344"/>
    <w:rsid w:val="3B5B1163"/>
    <w:rsid w:val="46AA2A84"/>
    <w:rsid w:val="4A443E36"/>
    <w:rsid w:val="4DEC5026"/>
    <w:rsid w:val="588A6868"/>
    <w:rsid w:val="6537050F"/>
    <w:rsid w:val="6B9D6AAA"/>
    <w:rsid w:val="71A566B9"/>
    <w:rsid w:val="769B55E2"/>
    <w:rsid w:val="7C907F65"/>
    <w:rsid w:val="7CB73744"/>
    <w:rsid w:val="7D35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99"/>
    <w:pPr>
      <w:ind w:firstLine="420" w:firstLineChars="200"/>
    </w:pPr>
  </w:style>
  <w:style w:type="paragraph" w:styleId="3">
    <w:name w:val="Body Text Indent"/>
    <w:basedOn w:val="1"/>
    <w:next w:val="4"/>
    <w:semiHidden/>
    <w:qFormat/>
    <w:uiPriority w:val="99"/>
    <w:pPr>
      <w:ind w:firstLine="680"/>
    </w:pPr>
    <w:rPr>
      <w:rFonts w:ascii="仿宋_GB2312" w:hAnsi="创艺简标宋" w:eastAsia="仿宋_GB2312"/>
      <w:sz w:val="32"/>
      <w:szCs w:val="20"/>
    </w:rPr>
  </w:style>
  <w:style w:type="paragraph" w:styleId="4">
    <w:name w:val="Normal Indent"/>
    <w:basedOn w:val="1"/>
    <w:unhideWhenUsed/>
    <w:qFormat/>
    <w:uiPriority w:val="99"/>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spacing w:after="120"/>
    </w:pPr>
  </w:style>
  <w:style w:type="paragraph" w:styleId="7">
    <w:name w:val="toc 1"/>
    <w:basedOn w:val="1"/>
    <w:next w:val="1"/>
    <w:qFormat/>
    <w:uiPriority w:val="0"/>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2827</Words>
  <Characters>2860</Characters>
  <Lines>0</Lines>
  <Paragraphs>0</Paragraphs>
  <TotalTime>1</TotalTime>
  <ScaleCrop>false</ScaleCrop>
  <LinksUpToDate>false</LinksUpToDate>
  <CharactersWithSpaces>2977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2022-10-04T00:44:00Z</dcterms:created>
  <dc:creator>1</dc:creator>
  <cp:lastModifiedBy>午后红茶</cp:lastModifiedBy>
  <dcterms:modified xsi:type="dcterms:W3CDTF">2024-05-22T07:39:26Z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16CF466C1A9D424B850FF4FE6E92FE95</vt:lpwstr>
  </property>
</Properties>
</file>