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597" w:line="211" w:lineRule="auto"/>
        <w:outlineLvl w:val="0"/>
        <w:jc w:val="right"/>
        <w:rPr>
          <w:rFonts w:ascii="Microsoft YaHei" w:hAnsi="Microsoft YaHei" w:eastAsia="Microsoft YaHei" w:cs="Microsoft YaHei"/>
          <w:sz w:val="139"/>
          <w:szCs w:val="139"/>
        </w:rPr>
      </w:pPr>
      <w:r>
        <w:rPr>
          <w:rFonts w:ascii="Microsoft YaHei" w:hAnsi="Microsoft YaHei" w:eastAsia="Microsoft YaHei" w:cs="Microsoft YaHei"/>
          <w:sz w:val="139"/>
          <w:szCs w:val="139"/>
          <w:b/>
          <w:bCs/>
          <w:color w:val="FF0000"/>
          <w14:textOutline w14:w="25386" w14:cap="flat" w14:cmpd="sng">
            <w14:solidFill>
              <w14:srgbClr w14:val="FF0000"/>
            </w14:solidFill>
            <w14:prstDash w14:val="solid"/>
            <w14:miter w14:lim="10"/>
          </w14:textOutline>
          <w:spacing w:val="-23"/>
          <w:w w:val="47"/>
        </w:rPr>
        <w:t>济宁市发</w:t>
      </w:r>
      <w:r>
        <w:rPr>
          <w:rFonts w:ascii="Microsoft YaHei" w:hAnsi="Microsoft YaHei" w:eastAsia="Microsoft YaHei" w:cs="Microsoft YaHei"/>
          <w:sz w:val="139"/>
          <w:szCs w:val="139"/>
          <w:b/>
          <w:bCs/>
          <w:color w:val="FF0000"/>
          <w14:textOutline w14:w="25386" w14:cap="flat" w14:cmpd="sng">
            <w14:solidFill>
              <w14:srgbClr w14:val="FF0000"/>
            </w14:solidFill>
            <w14:prstDash w14:val="solid"/>
            <w14:miter w14:lim="10"/>
          </w14:textOutline>
          <w:spacing w:val="-22"/>
          <w:w w:val="47"/>
        </w:rPr>
        <w:t>展和改革委员会文</w:t>
      </w:r>
      <w:r>
        <w:rPr>
          <w:rFonts w:ascii="Microsoft YaHei" w:hAnsi="Microsoft YaHei" w:eastAsia="Microsoft YaHei" w:cs="Microsoft YaHei"/>
          <w:sz w:val="139"/>
          <w:szCs w:val="139"/>
          <w:b/>
          <w:bCs/>
          <w:color w:val="FF0000"/>
          <w14:textOutline w14:w="25386" w14:cap="flat" w14:cmpd="sng">
            <w14:solidFill>
              <w14:srgbClr w14:val="FF0000"/>
            </w14:solidFill>
            <w14:prstDash w14:val="solid"/>
            <w14:miter w14:lim="10"/>
          </w14:textOutline>
          <w:spacing w:val="-18"/>
          <w:w w:val="47"/>
        </w:rPr>
        <w:t>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554"/>
        <w:spacing w:before="101" w:line="413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position w:val="1"/>
        </w:rPr>
        <w:t>济发改公管〔</w:t>
      </w:r>
      <w:r>
        <w:rPr>
          <w:rFonts w:ascii="Times New Roman" w:hAnsi="Times New Roman" w:eastAsia="Times New Roman" w:cs="Times New Roman"/>
          <w:b/>
          <w:bCs/>
          <w:position w:val="1"/>
        </w:rPr>
        <w:t>2024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position w:val="1"/>
        </w:rPr>
        <w:t>〕</w:t>
      </w:r>
      <w:r>
        <w:rPr>
          <w:rFonts w:ascii="Times New Roman" w:hAnsi="Times New Roman" w:eastAsia="Times New Roman" w:cs="Times New Roman"/>
          <w:b/>
          <w:bCs/>
          <w:position w:val="1"/>
        </w:rPr>
        <w:t>396</w:t>
      </w:r>
      <w:r>
        <w:rPr>
          <w:rFonts w:ascii="Times New Roman" w:hAnsi="Times New Roman" w:eastAsia="Times New Roman" w:cs="Times New Roman"/>
          <w:b/>
          <w:bCs/>
          <w:spacing w:val="31"/>
          <w:w w:val="101"/>
          <w:position w:val="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position w:val="1"/>
        </w:rPr>
        <w:t>号</w:t>
      </w:r>
    </w:p>
    <w:p>
      <w:pPr>
        <w:spacing w:before="188" w:line="24" w:lineRule="exact"/>
        <w:rPr/>
      </w:pPr>
      <w:r>
        <w:rPr/>
        <w:pict>
          <v:shape id="_x0000_s2" style="mso-position-vertical-relative:line;mso-position-horizontal-relative:char;width:441.75pt;height:1.2pt;" filled="false" strokecolor="#FF0000" strokeweight="1.20pt" coordsize="8835,24" coordorigin="0,0" path="m0,11l8835,11e">
            <v:stroke miterlimit="10"/>
          </v:shape>
        </w:pic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234" w:right="995" w:hanging="1333"/>
        <w:spacing w:before="185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关于印发《济宁市公共资源交易目录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（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-21"/>
        </w:rPr>
        <w:t>2024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年版）》的通知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101" w:line="600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9"/>
        </w:rPr>
        <w:t>各县（市、区）人民政府，济宁高新区、太白湖新区、济宁经开</w:t>
      </w:r>
    </w:p>
    <w:p>
      <w:pPr>
        <w:pStyle w:val="BodyText"/>
        <w:ind w:left="89"/>
        <w:spacing w:line="414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1"/>
        </w:rPr>
        <w:t>区管委会，市直各部门、各直属机构，各大企业，各高等院校：</w:t>
      </w:r>
    </w:p>
    <w:p>
      <w:pPr>
        <w:pStyle w:val="BodyText"/>
        <w:ind w:left="697"/>
        <w:spacing w:before="186" w:line="600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9"/>
        </w:rPr>
        <w:t>经市政府同意，</w:t>
      </w:r>
      <w:r>
        <w:rPr>
          <w:spacing w:val="-22"/>
          <w:position w:val="19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9"/>
        </w:rPr>
        <w:t>现将《济宁市公共资源交易目录（</w:t>
      </w:r>
      <w:r>
        <w:rPr>
          <w:rFonts w:ascii="Times New Roman" w:hAnsi="Times New Roman" w:eastAsia="Times New Roman" w:cs="Times New Roman"/>
          <w:b/>
          <w:bCs/>
          <w:spacing w:val="2"/>
          <w:position w:val="19"/>
        </w:rPr>
        <w:t>2024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9"/>
        </w:rPr>
        <w:t>年</w:t>
      </w:r>
    </w:p>
    <w:p>
      <w:pPr>
        <w:pStyle w:val="BodyText"/>
        <w:spacing w:line="413" w:lineRule="exact"/>
        <w:jc w:val="righ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  <w:position w:val="1"/>
        </w:rPr>
        <w:t>版）》（以下简称《目录》）印发给你们，幵就有关事项通知如下：</w:t>
      </w:r>
    </w:p>
    <w:p>
      <w:pPr>
        <w:pStyle w:val="BodyText"/>
        <w:ind w:left="48" w:right="121" w:firstLine="643"/>
        <w:spacing w:before="189" w:line="357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一、凡列入《目录》的公共资源交易项目，应全部进入各级</w:t>
      </w:r>
      <w:r>
        <w:rPr>
          <w:spacing w:val="12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公共资源交易平台交易，鼓励交易主体自主选择公共资源交易平</w:t>
      </w:r>
      <w:r>
        <w:rPr>
          <w:spacing w:val="12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台。鼓励《目录》外项目进入公共资源交易平台交易。涉及国家</w:t>
      </w:r>
    </w:p>
    <w:p>
      <w:pPr>
        <w:pStyle w:val="BodyText"/>
        <w:ind w:left="54"/>
        <w:spacing w:line="413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"/>
        </w:rPr>
        <w:t>安全、国家秘密、抢险救灾等特殊项目，按照有关规定执行。</w:t>
      </w:r>
    </w:p>
    <w:p>
      <w:pPr>
        <w:pStyle w:val="BodyText"/>
        <w:ind w:right="12"/>
        <w:spacing w:before="187" w:line="600" w:lineRule="exact"/>
        <w:jc w:val="righ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  <w:position w:val="19"/>
        </w:rPr>
        <w:t>二、各有关行政监督部门按照职责分工，负责推进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9"/>
        </w:rPr>
        <w:t>《目录》</w:t>
      </w:r>
    </w:p>
    <w:p>
      <w:pPr>
        <w:pStyle w:val="BodyText"/>
        <w:ind w:left="92"/>
        <w:spacing w:line="413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"/>
        </w:rPr>
        <w:t>内项目进入公共资源交易平台交易，依法依规加强对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"/>
        </w:rPr>
        <w:t>公共资源交</w:t>
      </w:r>
    </w:p>
    <w:p>
      <w:pPr>
        <w:spacing w:line="413" w:lineRule="exact"/>
        <w:sectPr>
          <w:footerReference w:type="default" r:id="rId1"/>
          <w:pgSz w:w="11907" w:h="16839"/>
          <w:pgMar w:top="1431" w:right="1511" w:bottom="1970" w:left="1560" w:header="0" w:footer="1699" w:gutter="0"/>
        </w:sectPr>
        <w:rPr/>
      </w:pPr>
    </w:p>
    <w:p>
      <w:pPr>
        <w:pStyle w:val="BodyText"/>
        <w:ind w:left="26" w:right="53" w:firstLine="18"/>
        <w:spacing w:before="186" w:line="357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易活动的监督管理。市、县公共资源交易平台要强化公共服务定</w:t>
      </w:r>
      <w:r>
        <w:rPr>
          <w:spacing w:val="-2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位，优化服务流程，规范服务行为，提升服务效能，为交易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主体、</w:t>
      </w:r>
    </w:p>
    <w:p>
      <w:pPr>
        <w:pStyle w:val="BodyText"/>
        <w:ind w:left="30"/>
        <w:spacing w:line="412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"/>
        </w:rPr>
        <w:t>社会公众和行政监督部门提供交易保障、信息服务和监督支持。</w:t>
      </w:r>
    </w:p>
    <w:p>
      <w:pPr>
        <w:pStyle w:val="BodyText"/>
        <w:ind w:left="31" w:right="147" w:firstLine="640"/>
        <w:spacing w:before="189" w:line="357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三、各级政府要加强对公共资源交易领域公共服务、行政监</w:t>
      </w:r>
      <w:r>
        <w:rPr>
          <w:spacing w:val="13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督和市场规范等工作的组织领导，建立健全统一规范、信息共享</w:t>
      </w:r>
      <w:r>
        <w:rPr>
          <w:spacing w:val="8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的公共资源交易平台体系，积极稳妥推进公共资源市场化配置，</w:t>
      </w:r>
    </w:p>
    <w:p>
      <w:pPr>
        <w:pStyle w:val="BodyText"/>
        <w:ind w:left="36"/>
        <w:spacing w:line="411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1"/>
        </w:rPr>
        <w:t>不断提高公共资源配置效率和公平性。</w:t>
      </w:r>
    </w:p>
    <w:p>
      <w:pPr>
        <w:pStyle w:val="BodyText"/>
        <w:ind w:firstLine="695"/>
        <w:spacing w:before="190" w:line="357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四、本《目录》自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2"/>
        </w:rPr>
        <w:t>2025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2"/>
        </w:rPr>
        <w:t>1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2"/>
        </w:rPr>
        <w:t>1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日起实施，《济宁市人民政</w:t>
      </w:r>
      <w:r>
        <w:rPr/>
        <w:t xml:space="preserve">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府关于印发〈济宁市公共资源交易目录（</w:t>
      </w:r>
      <w:r>
        <w:rPr>
          <w:rFonts w:ascii="Times New Roman" w:hAnsi="Times New Roman" w:eastAsia="Times New Roman" w:cs="Times New Roman"/>
          <w:b/>
          <w:bCs/>
          <w:spacing w:val="3"/>
        </w:rPr>
        <w:t>2020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年版）〉的通知》</w:t>
      </w:r>
      <w:r>
        <w:rPr>
          <w:spacing w:val="14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（济政字〔</w:t>
      </w:r>
      <w:r>
        <w:rPr>
          <w:rFonts w:ascii="Times New Roman" w:hAnsi="Times New Roman" w:eastAsia="Times New Roman" w:cs="Times New Roman"/>
          <w:b/>
          <w:bCs/>
          <w:spacing w:val="2"/>
        </w:rPr>
        <w:t>2021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〕</w:t>
      </w:r>
      <w:r>
        <w:rPr>
          <w:rFonts w:ascii="Times New Roman" w:hAnsi="Times New Roman" w:eastAsia="Times New Roman" w:cs="Times New Roman"/>
          <w:b/>
          <w:bCs/>
          <w:spacing w:val="2"/>
        </w:rPr>
        <w:t>5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号）同时废止，市发展改革委负责组织有关</w:t>
      </w:r>
    </w:p>
    <w:p>
      <w:pPr>
        <w:pStyle w:val="BodyText"/>
        <w:ind w:left="25"/>
        <w:spacing w:line="412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"/>
        </w:rPr>
        <w:t>部门适时做好更新修订工作。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firstLine="4006"/>
        <w:spacing w:before="1" w:line="3807" w:lineRule="exact"/>
        <w:rPr/>
      </w:pPr>
      <w:r>
        <w:rPr>
          <w:position w:val="-76"/>
        </w:rPr>
        <w:pict>
          <v:group id="_x0000_s4" style="mso-position-vertical-relative:line;mso-position-horizontal-relative:char;width:182.75pt;height:190.35pt;" filled="false" stroked="false" coordsize="3655,3807" coordorigin="0,0">
            <v:shape id="_x0000_s6" style="position:absolute;left:0;top:0;width:3655;height:3807;" filled="false" stroked="false" type="#_x0000_t75">
              <v:imagedata o:title="" r:id="rId3"/>
            </v:shape>
            <v:shape id="_x0000_s8" style="position:absolute;left:-20;top:-20;width:3695;height:38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84"/>
                      <w:spacing w:before="101" w:line="600" w:lineRule="exact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1"/>
                        <w:position w:val="19"/>
                      </w:rPr>
                      <w:t>济宁市发展和改革委员会</w:t>
                    </w:r>
                  </w:p>
                  <w:p>
                    <w:pPr>
                      <w:ind w:left="725"/>
                      <w:spacing w:line="415" w:lineRule="exact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b/>
                        <w:bCs/>
                        <w:spacing w:val="-3"/>
                        <w:position w:val="2"/>
                      </w:rPr>
                      <w:t>2024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  <w:position w:val="2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6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b/>
                        <w:bCs/>
                        <w:spacing w:val="-3"/>
                        <w:position w:val="2"/>
                      </w:rPr>
                      <w:t>12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b/>
                        <w:bCs/>
                        <w:spacing w:val="26"/>
                        <w:position w:val="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  <w:position w:val="2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6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b/>
                        <w:bCs/>
                        <w:spacing w:val="-3"/>
                        <w:position w:val="2"/>
                      </w:rPr>
                      <w:t>30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b/>
                        <w:bCs/>
                        <w:spacing w:val="5"/>
                        <w:position w:val="2"/>
                      </w:rPr>
                      <w:t xml:space="preserve"> 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3"/>
                        <w:position w:val="2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3807" w:lineRule="exact"/>
        <w:sectPr>
          <w:footerReference w:type="default" r:id="rId2"/>
          <w:pgSz w:w="11907" w:h="16839"/>
          <w:pgMar w:top="1431" w:right="1459" w:bottom="1970" w:left="1580" w:header="0" w:footer="1699" w:gutter="0"/>
        </w:sectPr>
        <w:rPr/>
      </w:pPr>
    </w:p>
    <w:p>
      <w:pPr>
        <w:ind w:left="937"/>
        <w:spacing w:before="105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济宁市公共资源交易目录（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-3"/>
        </w:rPr>
        <w:t>2024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年版）</w:t>
      </w:r>
    </w:p>
    <w:p>
      <w:pPr>
        <w:spacing w:line="103" w:lineRule="exact"/>
        <w:rPr/>
      </w:pPr>
      <w:r/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80"/>
        <w:gridCol w:w="3313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6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6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6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6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494" w:hRule="atLeast"/>
        </w:trPr>
        <w:tc>
          <w:tcPr>
            <w:tcW w:w="9397" w:type="dxa"/>
            <w:vAlign w:val="top"/>
            <w:gridSpan w:val="5"/>
          </w:tcPr>
          <w:p>
            <w:pPr>
              <w:ind w:left="109"/>
              <w:spacing w:before="147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>、工程建设项目招标投标</w:t>
            </w:r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9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7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房屋建筑工程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7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A0101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4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住宅房屋建筑工程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29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住房城乡建设部门</w:t>
            </w:r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A0102</w:t>
            </w:r>
          </w:p>
        </w:tc>
        <w:tc>
          <w:tcPr>
            <w:tcW w:w="3313" w:type="dxa"/>
            <w:vAlign w:val="top"/>
          </w:tcPr>
          <w:p>
            <w:pPr>
              <w:ind w:left="114"/>
              <w:spacing w:before="14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商业及服务用房屋建筑工程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A0103</w:t>
            </w:r>
          </w:p>
        </w:tc>
        <w:tc>
          <w:tcPr>
            <w:tcW w:w="3313" w:type="dxa"/>
            <w:vAlign w:val="top"/>
          </w:tcPr>
          <w:p>
            <w:pPr>
              <w:ind w:left="114"/>
              <w:spacing w:before="14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办公用房屋建筑工程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A0104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4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科研、教育、医疗用房屋建筑工程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A0105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4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文化、体育、娱乐用房屋建筑工程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A0106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厂房及建筑物工程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A0107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仓储房屋建筑工程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A0108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4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客运等候及指挥用房屋建筑工程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A0109</w:t>
            </w:r>
          </w:p>
        </w:tc>
        <w:tc>
          <w:tcPr>
            <w:tcW w:w="3313" w:type="dxa"/>
            <w:vAlign w:val="top"/>
          </w:tcPr>
          <w:p>
            <w:pPr>
              <w:ind w:left="115"/>
              <w:spacing w:before="1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古（仿古）建筑房屋工程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7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A0110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其他房屋建筑工程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66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市政工程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7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A0201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4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城市轨道交通工程</w:t>
            </w:r>
          </w:p>
        </w:tc>
        <w:tc>
          <w:tcPr>
            <w:tcW w:w="2385" w:type="dxa"/>
            <w:vAlign w:val="top"/>
          </w:tcPr>
          <w:p>
            <w:pPr>
              <w:ind w:left="625"/>
              <w:spacing w:before="14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交通运输部门</w:t>
            </w:r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A0202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生活垃圾治理工程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ind w:left="429"/>
              <w:spacing w:before="216" w:line="36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2"/>
              </w:rPr>
              <w:t>住房城乡建设部门</w:t>
            </w:r>
          </w:p>
          <w:p>
            <w:pPr>
              <w:ind w:left="621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城市管理部门</w:t>
            </w:r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A0203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建筑垃圾治理工程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A0204</w:t>
            </w:r>
          </w:p>
        </w:tc>
        <w:tc>
          <w:tcPr>
            <w:tcW w:w="3313" w:type="dxa"/>
            <w:vAlign w:val="top"/>
          </w:tcPr>
          <w:p>
            <w:pPr>
              <w:ind w:left="116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市政道路（隧道、桥梁）工程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2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住房城乡建设部门</w:t>
            </w:r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A0205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城市水、气生产设施建筑工程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A0206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城市管道设施工程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A0207</w:t>
            </w:r>
          </w:p>
        </w:tc>
        <w:tc>
          <w:tcPr>
            <w:tcW w:w="3313" w:type="dxa"/>
            <w:vAlign w:val="top"/>
          </w:tcPr>
          <w:p>
            <w:pPr>
              <w:ind w:left="127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园林绿化工程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A0208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路灯安装工程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A0209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其他市政工程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A03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66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公用工程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A0301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5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人防工程</w:t>
            </w:r>
          </w:p>
        </w:tc>
        <w:tc>
          <w:tcPr>
            <w:tcW w:w="2385" w:type="dxa"/>
            <w:vAlign w:val="top"/>
          </w:tcPr>
          <w:p>
            <w:pPr>
              <w:ind w:left="623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人防主管部门</w:t>
            </w:r>
          </w:p>
        </w:tc>
      </w:tr>
      <w:tr>
        <w:trPr>
          <w:trHeight w:val="492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A0302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室外体育设施工程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81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体育部门</w:t>
            </w:r>
          </w:p>
        </w:tc>
      </w:tr>
      <w:tr>
        <w:trPr>
          <w:trHeight w:val="49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A0303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室外体育娱乐设施工程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7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0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A0304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其他体育公用工程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8098"/>
        <w:spacing w:before="232" w:line="17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pacing w:line="179" w:lineRule="auto"/>
        <w:sectPr>
          <w:footerReference w:type="default" r:id="rId4"/>
          <w:pgSz w:w="11907" w:h="16839"/>
          <w:pgMar w:top="1379" w:right="1250" w:bottom="400" w:left="1253" w:header="0" w:footer="0" w:gutter="0"/>
        </w:sectPr>
        <w:rPr>
          <w:rFonts w:ascii="SimSun" w:hAnsi="SimSun" w:eastAsia="SimSun" w:cs="SimSun"/>
          <w:sz w:val="28"/>
          <w:szCs w:val="28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80"/>
        <w:gridCol w:w="3313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A04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66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公路工程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60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A0401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路基工程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62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交通运输部门</w:t>
            </w:r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A0402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3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路面工程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A0403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桥涵工程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A0404</w:t>
            </w:r>
          </w:p>
        </w:tc>
        <w:tc>
          <w:tcPr>
            <w:tcW w:w="3313" w:type="dxa"/>
            <w:vAlign w:val="top"/>
          </w:tcPr>
          <w:p>
            <w:pPr>
              <w:ind w:left="120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隧道工程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A0405</w:t>
            </w:r>
          </w:p>
        </w:tc>
        <w:tc>
          <w:tcPr>
            <w:tcW w:w="3313" w:type="dxa"/>
            <w:vAlign w:val="top"/>
          </w:tcPr>
          <w:p>
            <w:pPr>
              <w:ind w:left="114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交叉工程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A0406</w:t>
            </w:r>
          </w:p>
        </w:tc>
        <w:tc>
          <w:tcPr>
            <w:tcW w:w="3313" w:type="dxa"/>
            <w:vAlign w:val="top"/>
          </w:tcPr>
          <w:p>
            <w:pPr>
              <w:ind w:left="116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公路交通安全设施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6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A0407</w:t>
            </w:r>
          </w:p>
        </w:tc>
        <w:tc>
          <w:tcPr>
            <w:tcW w:w="3313" w:type="dxa"/>
            <w:vAlign w:val="top"/>
          </w:tcPr>
          <w:p>
            <w:pPr>
              <w:ind w:left="116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公路机电工程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A0408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房建工程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A0409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绿化及环保工程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A0410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其他公路工程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A05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6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水运工程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A0501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港口工程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2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交通运输部门</w:t>
            </w:r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A0502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航道工程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6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A0503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航运枢纽及通航建筑物工程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A0504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修造船厂水工工程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A0505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港航设备安装工程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A0506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水上交管工程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A0507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其他水运工程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A06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659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铁路工程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A0601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站前工程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625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交通运输部门</w:t>
            </w:r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A0602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站后工程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A0603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其他相关工程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A07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6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机场建设工程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A0701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机场场道工程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25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交通运输部门</w:t>
            </w:r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A0702</w:t>
            </w:r>
          </w:p>
        </w:tc>
        <w:tc>
          <w:tcPr>
            <w:tcW w:w="3313" w:type="dxa"/>
            <w:vAlign w:val="top"/>
          </w:tcPr>
          <w:p>
            <w:pPr>
              <w:ind w:left="130"/>
              <w:spacing w:before="1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民航空管工程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A0703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3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机场目视助航工程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A0704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指挥塔台工程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A0705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航站楼和货运站工艺流程等工程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A0706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3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航空供油工程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6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A0707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3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其他机场建设工程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1418" w:right="1250" w:bottom="1970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80"/>
        <w:gridCol w:w="3313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A08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66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水利工程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0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A0801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水库工程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62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城乡水务部门</w:t>
            </w:r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7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A0802</w:t>
            </w:r>
          </w:p>
        </w:tc>
        <w:tc>
          <w:tcPr>
            <w:tcW w:w="3313" w:type="dxa"/>
            <w:vAlign w:val="top"/>
          </w:tcPr>
          <w:p>
            <w:pPr>
              <w:ind w:left="109"/>
              <w:spacing w:before="15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河道工程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0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A0803</w:t>
            </w:r>
          </w:p>
        </w:tc>
        <w:tc>
          <w:tcPr>
            <w:tcW w:w="3313" w:type="dxa"/>
            <w:vAlign w:val="top"/>
          </w:tcPr>
          <w:p>
            <w:pPr>
              <w:ind w:left="125"/>
              <w:spacing w:before="15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引调水工程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A0804</w:t>
            </w:r>
          </w:p>
        </w:tc>
        <w:tc>
          <w:tcPr>
            <w:tcW w:w="3313" w:type="dxa"/>
            <w:vAlign w:val="top"/>
          </w:tcPr>
          <w:p>
            <w:pPr>
              <w:ind w:left="128"/>
              <w:spacing w:before="15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闸坝工程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A0805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灌区工程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A0806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水土保持工程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A0807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水文工程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A0808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水利移民工程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A0809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其他水利工程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A09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66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农业工程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A0901</w:t>
            </w:r>
          </w:p>
        </w:tc>
        <w:tc>
          <w:tcPr>
            <w:tcW w:w="3313" w:type="dxa"/>
            <w:vAlign w:val="top"/>
          </w:tcPr>
          <w:p>
            <w:pPr>
              <w:ind w:left="116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高标准农田工程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62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农业农村部门</w:t>
            </w:r>
          </w:p>
        </w:tc>
      </w:tr>
      <w:tr>
        <w:trPr>
          <w:trHeight w:val="506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A0902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非营利性种植业工程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A0903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非营利性畜牧工程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A0904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农业育种和种业工程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A0905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非营利性其他农业工程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A10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66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渔业工程</w:t>
            </w:r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A1001</w:t>
            </w:r>
          </w:p>
        </w:tc>
        <w:tc>
          <w:tcPr>
            <w:tcW w:w="3313" w:type="dxa"/>
            <w:vAlign w:val="top"/>
          </w:tcPr>
          <w:p>
            <w:pPr>
              <w:ind w:left="112"/>
              <w:spacing w:before="15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人工鱼礁项目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62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农业农村部门</w:t>
            </w:r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A1002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渔港、渔政工程</w:t>
            </w:r>
          </w:p>
        </w:tc>
        <w:tc>
          <w:tcPr>
            <w:tcW w:w="238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5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A1003</w:t>
            </w:r>
          </w:p>
        </w:tc>
        <w:tc>
          <w:tcPr>
            <w:tcW w:w="3313" w:type="dxa"/>
            <w:vAlign w:val="top"/>
          </w:tcPr>
          <w:p>
            <w:pPr>
              <w:ind w:left="113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水产养殖和渔业资源开发利用工程</w:t>
            </w:r>
          </w:p>
        </w:tc>
        <w:tc>
          <w:tcPr>
            <w:tcW w:w="238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tcBorders>
              <w:bottom w:val="single" w:color="000000" w:sz="4" w:space="0"/>
            </w:tcBorders>
          </w:tcPr>
          <w:p>
            <w:pPr>
              <w:ind w:left="175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A1004</w:t>
            </w:r>
          </w:p>
        </w:tc>
        <w:tc>
          <w:tcPr>
            <w:tcW w:w="3313" w:type="dxa"/>
            <w:vAlign w:val="top"/>
            <w:tcBorders>
              <w:bottom w:val="single" w:color="000000" w:sz="4" w:space="0"/>
            </w:tcBorders>
          </w:tcPr>
          <w:p>
            <w:pPr>
              <w:ind w:left="111"/>
              <w:spacing w:before="15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其他渔业工程</w:t>
            </w:r>
          </w:p>
        </w:tc>
        <w:tc>
          <w:tcPr>
            <w:tcW w:w="2385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732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0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A11</w:t>
            </w:r>
          </w:p>
        </w:tc>
        <w:tc>
          <w:tcPr>
            <w:tcW w:w="208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66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林业工程</w:t>
            </w:r>
          </w:p>
        </w:tc>
        <w:tc>
          <w:tcPr>
            <w:tcW w:w="880" w:type="dxa"/>
            <w:vAlign w:val="top"/>
            <w:tcBorders>
              <w:top w:val="single" w:color="000000" w:sz="4" w:space="0"/>
            </w:tcBorders>
          </w:tcPr>
          <w:p>
            <w:pPr>
              <w:ind w:left="178"/>
              <w:spacing w:before="18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A1101</w:t>
            </w:r>
          </w:p>
        </w:tc>
        <w:tc>
          <w:tcPr>
            <w:tcW w:w="3313" w:type="dxa"/>
            <w:vAlign w:val="top"/>
            <w:tcBorders>
              <w:top w:val="single" w:color="000000" w:sz="4" w:space="0"/>
            </w:tcBorders>
          </w:tcPr>
          <w:p>
            <w:pPr>
              <w:ind w:left="123"/>
              <w:spacing w:before="15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防护林工程</w:t>
            </w:r>
          </w:p>
        </w:tc>
        <w:tc>
          <w:tcPr>
            <w:tcW w:w="2385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65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A1102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5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湿地保护工程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A1103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林木种苗工程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A1104</w:t>
            </w:r>
          </w:p>
        </w:tc>
        <w:tc>
          <w:tcPr>
            <w:tcW w:w="3313" w:type="dxa"/>
            <w:vAlign w:val="top"/>
          </w:tcPr>
          <w:p>
            <w:pPr>
              <w:ind w:left="110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森林防火工程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A1105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林木有害生物防治工程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A1106</w:t>
            </w:r>
          </w:p>
        </w:tc>
        <w:tc>
          <w:tcPr>
            <w:tcW w:w="3313" w:type="dxa"/>
            <w:vAlign w:val="top"/>
          </w:tcPr>
          <w:p>
            <w:pPr>
              <w:ind w:left="130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国家级、省级自然保护区建设工程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ind w:left="178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A1107</w:t>
            </w:r>
          </w:p>
        </w:tc>
        <w:tc>
          <w:tcPr>
            <w:tcW w:w="3313" w:type="dxa"/>
            <w:vAlign w:val="top"/>
          </w:tcPr>
          <w:p>
            <w:pPr>
              <w:ind w:left="111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其他林业工程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18" w:right="1250" w:bottom="1966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63"/>
        <w:gridCol w:w="3330"/>
        <w:gridCol w:w="2385"/>
      </w:tblGrid>
      <w:tr>
        <w:trPr>
          <w:trHeight w:val="435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729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9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国土资源工程</w:t>
            </w:r>
          </w:p>
        </w:tc>
        <w:tc>
          <w:tcPr>
            <w:tcW w:w="863" w:type="dxa"/>
            <w:vAlign w:val="top"/>
          </w:tcPr>
          <w:p>
            <w:pPr>
              <w:ind w:left="168"/>
              <w:spacing w:before="28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A1201</w:t>
            </w:r>
          </w:p>
        </w:tc>
        <w:tc>
          <w:tcPr>
            <w:tcW w:w="3330" w:type="dxa"/>
            <w:vAlign w:val="top"/>
          </w:tcPr>
          <w:p>
            <w:pPr>
              <w:ind w:left="115" w:right="96" w:hanging="1"/>
              <w:spacing w:before="111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土地整治工程（建设用地开发与整理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工程、农用地开发整理工程等）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65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1003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6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A1202</w:t>
            </w:r>
          </w:p>
        </w:tc>
        <w:tc>
          <w:tcPr>
            <w:tcW w:w="3330" w:type="dxa"/>
            <w:vAlign w:val="top"/>
          </w:tcPr>
          <w:p>
            <w:pPr>
              <w:ind w:left="112" w:right="96"/>
              <w:spacing w:before="101" w:line="27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地质工程（地质灾害治理工程、地质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遗迹保护工程、废弃矿山地质环境恢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复治理工程等）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A1203</w:t>
            </w:r>
          </w:p>
        </w:tc>
        <w:tc>
          <w:tcPr>
            <w:tcW w:w="3330" w:type="dxa"/>
            <w:vAlign w:val="top"/>
          </w:tcPr>
          <w:p>
            <w:pPr>
              <w:ind w:left="114"/>
              <w:spacing w:before="1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其他国土资源工程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56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A13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758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工业和</w:t>
            </w:r>
          </w:p>
          <w:p>
            <w:pPr>
              <w:ind w:left="564"/>
              <w:spacing w:before="12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信息化工程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6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A1301</w:t>
            </w:r>
          </w:p>
        </w:tc>
        <w:tc>
          <w:tcPr>
            <w:tcW w:w="3330" w:type="dxa"/>
            <w:vAlign w:val="top"/>
          </w:tcPr>
          <w:p>
            <w:pPr>
              <w:ind w:left="115" w:right="97"/>
              <w:spacing w:before="99" w:line="2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工信部门直接实施的工业和信息化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43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工业和信息化部门</w:t>
            </w:r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A1302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通信工程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9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A14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661"/>
              <w:spacing w:before="62" w:line="36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2"/>
              </w:rPr>
              <w:t>生态环境</w:t>
            </w:r>
          </w:p>
          <w:p>
            <w:pPr>
              <w:ind w:left="661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保护工程</w:t>
            </w:r>
          </w:p>
        </w:tc>
        <w:tc>
          <w:tcPr>
            <w:tcW w:w="863" w:type="dxa"/>
            <w:vAlign w:val="top"/>
          </w:tcPr>
          <w:p>
            <w:pPr>
              <w:ind w:left="168"/>
              <w:spacing w:before="14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A1401</w:t>
            </w:r>
          </w:p>
        </w:tc>
        <w:tc>
          <w:tcPr>
            <w:tcW w:w="3330" w:type="dxa"/>
            <w:vAlign w:val="top"/>
          </w:tcPr>
          <w:p>
            <w:pPr>
              <w:ind w:left="115"/>
              <w:spacing w:before="1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大气污染治理工程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6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生态环境部门</w:t>
            </w:r>
          </w:p>
        </w:tc>
      </w:tr>
      <w:tr>
        <w:trPr>
          <w:trHeight w:val="427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A1402</w:t>
            </w:r>
          </w:p>
        </w:tc>
        <w:tc>
          <w:tcPr>
            <w:tcW w:w="3330" w:type="dxa"/>
            <w:vAlign w:val="top"/>
          </w:tcPr>
          <w:p>
            <w:pPr>
              <w:ind w:left="115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水污染治理工程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A1403</w:t>
            </w:r>
          </w:p>
        </w:tc>
        <w:tc>
          <w:tcPr>
            <w:tcW w:w="3330" w:type="dxa"/>
            <w:vAlign w:val="top"/>
          </w:tcPr>
          <w:p>
            <w:pPr>
              <w:ind w:left="130"/>
              <w:spacing w:before="1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固体废物污染治理工程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A1404</w:t>
            </w:r>
          </w:p>
        </w:tc>
        <w:tc>
          <w:tcPr>
            <w:tcW w:w="3330" w:type="dxa"/>
            <w:vAlign w:val="top"/>
          </w:tcPr>
          <w:p>
            <w:pPr>
              <w:ind w:left="114"/>
              <w:spacing w:before="1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土壤污染风险管控与修复工程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A1405</w:t>
            </w:r>
          </w:p>
        </w:tc>
        <w:tc>
          <w:tcPr>
            <w:tcW w:w="3330" w:type="dxa"/>
            <w:vAlign w:val="top"/>
          </w:tcPr>
          <w:p>
            <w:pPr>
              <w:ind w:left="122"/>
              <w:spacing w:before="1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噪声、光污染，核与辐射治理工程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A1406</w:t>
            </w:r>
          </w:p>
        </w:tc>
        <w:tc>
          <w:tcPr>
            <w:tcW w:w="3330" w:type="dxa"/>
            <w:vAlign w:val="top"/>
          </w:tcPr>
          <w:p>
            <w:pPr>
              <w:ind w:left="114"/>
              <w:spacing w:before="1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生态保护工程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0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68"/>
              <w:spacing w:before="14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A1407</w:t>
            </w:r>
          </w:p>
        </w:tc>
        <w:tc>
          <w:tcPr>
            <w:tcW w:w="3330" w:type="dxa"/>
            <w:vAlign w:val="top"/>
          </w:tcPr>
          <w:p>
            <w:pPr>
              <w:ind w:left="114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生态修复工程</w:t>
            </w:r>
          </w:p>
        </w:tc>
        <w:tc>
          <w:tcPr>
            <w:tcW w:w="2385" w:type="dxa"/>
            <w:vAlign w:val="top"/>
          </w:tcPr>
          <w:p>
            <w:pPr>
              <w:ind w:left="654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727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9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A15</w:t>
            </w:r>
          </w:p>
        </w:tc>
        <w:tc>
          <w:tcPr>
            <w:tcW w:w="2087" w:type="dxa"/>
            <w:vAlign w:val="top"/>
          </w:tcPr>
          <w:p>
            <w:pPr>
              <w:ind w:left="668"/>
              <w:spacing w:before="2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能源工程</w:t>
            </w:r>
          </w:p>
        </w:tc>
        <w:tc>
          <w:tcPr>
            <w:tcW w:w="863" w:type="dxa"/>
            <w:vAlign w:val="top"/>
          </w:tcPr>
          <w:p>
            <w:pPr>
              <w:ind w:left="168"/>
              <w:spacing w:before="29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A1501</w:t>
            </w:r>
          </w:p>
        </w:tc>
        <w:tc>
          <w:tcPr>
            <w:tcW w:w="3330" w:type="dxa"/>
            <w:vAlign w:val="top"/>
          </w:tcPr>
          <w:p>
            <w:pPr>
              <w:ind w:left="114" w:right="96"/>
              <w:spacing w:before="114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煤炭、石油、天然气、电力、新能源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等能源基础设施工程</w:t>
            </w:r>
          </w:p>
        </w:tc>
        <w:tc>
          <w:tcPr>
            <w:tcW w:w="2385" w:type="dxa"/>
            <w:vAlign w:val="top"/>
          </w:tcPr>
          <w:p>
            <w:pPr>
              <w:ind w:left="629"/>
              <w:spacing w:before="26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能源主管部门</w:t>
            </w:r>
          </w:p>
        </w:tc>
      </w:tr>
      <w:tr>
        <w:trPr>
          <w:trHeight w:val="792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9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A16</w:t>
            </w:r>
          </w:p>
        </w:tc>
        <w:tc>
          <w:tcPr>
            <w:tcW w:w="2087" w:type="dxa"/>
            <w:vAlign w:val="top"/>
          </w:tcPr>
          <w:p>
            <w:pPr>
              <w:ind w:left="661"/>
              <w:spacing w:before="2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其他工程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6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A1601</w:t>
            </w:r>
          </w:p>
        </w:tc>
        <w:tc>
          <w:tcPr>
            <w:tcW w:w="3330" w:type="dxa"/>
            <w:vAlign w:val="top"/>
          </w:tcPr>
          <w:p>
            <w:pPr>
              <w:ind w:left="114"/>
              <w:spacing w:before="117" w:line="36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  <w:position w:val="12"/>
              </w:rPr>
              <w:t>其他依法必须进行招标的工程建设</w:t>
            </w:r>
          </w:p>
          <w:p>
            <w:pPr>
              <w:ind w:left="116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项目</w:t>
            </w:r>
          </w:p>
        </w:tc>
        <w:tc>
          <w:tcPr>
            <w:tcW w:w="2385" w:type="dxa"/>
            <w:vAlign w:val="top"/>
          </w:tcPr>
          <w:p>
            <w:pPr>
              <w:ind w:left="429"/>
              <w:spacing w:before="2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相关行政主管部门</w:t>
            </w:r>
          </w:p>
        </w:tc>
      </w:tr>
      <w:tr>
        <w:trPr>
          <w:trHeight w:val="429" w:hRule="atLeast"/>
        </w:trPr>
        <w:tc>
          <w:tcPr>
            <w:tcW w:w="9397" w:type="dxa"/>
            <w:vAlign w:val="top"/>
            <w:gridSpan w:val="5"/>
          </w:tcPr>
          <w:p>
            <w:pPr>
              <w:ind w:left="117"/>
              <w:spacing w:before="1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上述项目是指依法必须进行招标的工程建设项目。</w:t>
            </w:r>
          </w:p>
        </w:tc>
      </w:tr>
      <w:tr>
        <w:trPr>
          <w:trHeight w:val="429" w:hRule="atLeast"/>
        </w:trPr>
        <w:tc>
          <w:tcPr>
            <w:tcW w:w="9397" w:type="dxa"/>
            <w:vAlign w:val="top"/>
            <w:gridSpan w:val="5"/>
          </w:tcPr>
          <w:p>
            <w:pPr>
              <w:ind w:left="111"/>
              <w:spacing w:before="115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B</w:t>
            </w:r>
            <w:r>
              <w:rPr>
                <w:rFonts w:ascii="SimHei" w:hAnsi="SimHei" w:eastAsia="SimHei" w:cs="SimHei"/>
                <w:sz w:val="19"/>
                <w:szCs w:val="19"/>
              </w:rPr>
              <w:t>、政府采购</w:t>
            </w:r>
          </w:p>
        </w:tc>
      </w:tr>
      <w:tr>
        <w:trPr>
          <w:trHeight w:val="430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55" w:lineRule="auto"/>
              <w:rPr/>
            </w:pPr>
            <w:r/>
          </w:p>
          <w:p>
            <w:pPr>
              <w:ind w:left="204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B01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65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政府采购</w:t>
            </w:r>
          </w:p>
        </w:tc>
        <w:tc>
          <w:tcPr>
            <w:tcW w:w="863" w:type="dxa"/>
            <w:vAlign w:val="top"/>
          </w:tcPr>
          <w:p>
            <w:pPr>
              <w:ind w:left="175"/>
              <w:spacing w:before="14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B0101</w:t>
            </w:r>
          </w:p>
        </w:tc>
        <w:tc>
          <w:tcPr>
            <w:tcW w:w="3330" w:type="dxa"/>
            <w:vAlign w:val="top"/>
          </w:tcPr>
          <w:p>
            <w:pPr>
              <w:ind w:left="118"/>
              <w:spacing w:before="1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《集中采购目录》内的政府采购项目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81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财政部门</w:t>
            </w:r>
          </w:p>
        </w:tc>
      </w:tr>
      <w:tr>
        <w:trPr>
          <w:trHeight w:val="727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75"/>
              <w:spacing w:before="29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B0102</w:t>
            </w:r>
          </w:p>
        </w:tc>
        <w:tc>
          <w:tcPr>
            <w:tcW w:w="3330" w:type="dxa"/>
            <w:vAlign w:val="top"/>
          </w:tcPr>
          <w:p>
            <w:pPr>
              <w:ind w:left="112" w:right="104" w:firstLine="6"/>
              <w:spacing w:before="114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《集中采购目录》外且采用公开招标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采购方式的政府采购项目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9397" w:type="dxa"/>
            <w:vAlign w:val="top"/>
            <w:gridSpan w:val="5"/>
          </w:tcPr>
          <w:p>
            <w:pPr>
              <w:ind w:left="114"/>
              <w:spacing w:before="118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C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、药械采购</w:t>
            </w:r>
          </w:p>
        </w:tc>
      </w:tr>
      <w:tr>
        <w:trPr>
          <w:trHeight w:val="1029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20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C01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85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药品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17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C0101</w:t>
            </w:r>
          </w:p>
        </w:tc>
        <w:tc>
          <w:tcPr>
            <w:tcW w:w="3330" w:type="dxa"/>
            <w:vAlign w:val="top"/>
          </w:tcPr>
          <w:p>
            <w:pPr>
              <w:ind w:left="114" w:right="96" w:firstLine="4"/>
              <w:spacing w:before="115" w:line="27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公立医院和基层医疗卫生机构配备使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用的药品（不含国家另行规定采购的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药品）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63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医疗保障部门</w:t>
            </w:r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08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66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医用耗材</w:t>
            </w:r>
          </w:p>
        </w:tc>
        <w:tc>
          <w:tcPr>
            <w:tcW w:w="863" w:type="dxa"/>
            <w:vAlign w:val="top"/>
          </w:tcPr>
          <w:p>
            <w:pPr>
              <w:ind w:left="178"/>
              <w:spacing w:before="14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C0201</w:t>
            </w:r>
          </w:p>
        </w:tc>
        <w:tc>
          <w:tcPr>
            <w:tcW w:w="3330" w:type="dxa"/>
            <w:vAlign w:val="top"/>
          </w:tcPr>
          <w:p>
            <w:pPr>
              <w:ind w:left="118"/>
              <w:spacing w:before="1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高值医用耗材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631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医疗保障部门</w:t>
            </w:r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  <w:tcBorders>
              <w:bottom w:val="single" w:color="000000" w:sz="4" w:space="0"/>
            </w:tcBorders>
          </w:tcPr>
          <w:p>
            <w:pPr>
              <w:ind w:left="178"/>
              <w:spacing w:before="14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C0202</w:t>
            </w:r>
          </w:p>
        </w:tc>
        <w:tc>
          <w:tcPr>
            <w:tcW w:w="3330" w:type="dxa"/>
            <w:vAlign w:val="top"/>
            <w:tcBorders>
              <w:bottom w:val="single" w:color="000000" w:sz="4" w:space="0"/>
            </w:tcBorders>
          </w:tcPr>
          <w:p>
            <w:pPr>
              <w:ind w:left="112"/>
              <w:spacing w:before="1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低值医用耗材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  <w:tcBorders>
              <w:top w:val="single" w:color="000000" w:sz="4" w:space="0"/>
            </w:tcBorders>
          </w:tcPr>
          <w:p>
            <w:pPr>
              <w:ind w:left="178"/>
              <w:spacing w:before="14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C0203</w:t>
            </w:r>
          </w:p>
        </w:tc>
        <w:tc>
          <w:tcPr>
            <w:tcW w:w="3330" w:type="dxa"/>
            <w:vAlign w:val="top"/>
            <w:tcBorders>
              <w:top w:val="single" w:color="000000" w:sz="4" w:space="0"/>
            </w:tcBorders>
          </w:tcPr>
          <w:p>
            <w:pPr>
              <w:ind w:left="113"/>
              <w:spacing w:before="1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检验检测试剂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418" w:right="1250" w:bottom="1970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63"/>
        <w:gridCol w:w="3330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815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0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C03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85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疫苗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78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C0301</w:t>
            </w:r>
          </w:p>
        </w:tc>
        <w:tc>
          <w:tcPr>
            <w:tcW w:w="3330" w:type="dxa"/>
            <w:vAlign w:val="top"/>
          </w:tcPr>
          <w:p>
            <w:pPr>
              <w:ind w:left="112" w:right="142" w:firstLine="20"/>
              <w:spacing w:before="158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国家免疫规划疫苗以外的其他免疫规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划疫苗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6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卫生健康部门</w:t>
            </w:r>
          </w:p>
        </w:tc>
      </w:tr>
      <w:tr>
        <w:trPr>
          <w:trHeight w:val="518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78"/>
              <w:spacing w:before="18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C0302</w:t>
            </w:r>
          </w:p>
        </w:tc>
        <w:tc>
          <w:tcPr>
            <w:tcW w:w="3330" w:type="dxa"/>
            <w:vAlign w:val="top"/>
          </w:tcPr>
          <w:p>
            <w:pPr>
              <w:ind w:left="116"/>
              <w:spacing w:before="1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非免疫规划疫苗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6" w:hRule="atLeast"/>
        </w:trPr>
        <w:tc>
          <w:tcPr>
            <w:tcW w:w="732" w:type="dxa"/>
            <w:vAlign w:val="top"/>
          </w:tcPr>
          <w:p>
            <w:pPr>
              <w:ind w:left="208"/>
              <w:spacing w:before="18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C04</w:t>
            </w:r>
          </w:p>
        </w:tc>
        <w:tc>
          <w:tcPr>
            <w:tcW w:w="2087" w:type="dxa"/>
            <w:vAlign w:val="top"/>
          </w:tcPr>
          <w:p>
            <w:pPr>
              <w:ind w:left="473"/>
              <w:spacing w:before="1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大型医用设备</w:t>
            </w:r>
          </w:p>
        </w:tc>
        <w:tc>
          <w:tcPr>
            <w:tcW w:w="863" w:type="dxa"/>
            <w:vAlign w:val="top"/>
          </w:tcPr>
          <w:p>
            <w:pPr>
              <w:ind w:left="178"/>
              <w:spacing w:before="18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C0401</w:t>
            </w:r>
          </w:p>
        </w:tc>
        <w:tc>
          <w:tcPr>
            <w:tcW w:w="3330" w:type="dxa"/>
            <w:vAlign w:val="top"/>
          </w:tcPr>
          <w:p>
            <w:pPr>
              <w:ind w:left="132"/>
              <w:spacing w:before="15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乙类大型医用设备</w:t>
            </w:r>
          </w:p>
        </w:tc>
        <w:tc>
          <w:tcPr>
            <w:tcW w:w="2385" w:type="dxa"/>
            <w:vAlign w:val="top"/>
          </w:tcPr>
          <w:p>
            <w:pPr>
              <w:ind w:left="623"/>
              <w:spacing w:before="17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卫生健康部门</w:t>
            </w:r>
          </w:p>
        </w:tc>
      </w:tr>
      <w:tr>
        <w:trPr>
          <w:trHeight w:val="518" w:hRule="atLeast"/>
        </w:trPr>
        <w:tc>
          <w:tcPr>
            <w:tcW w:w="9397" w:type="dxa"/>
            <w:vAlign w:val="top"/>
            <w:gridSpan w:val="5"/>
          </w:tcPr>
          <w:p>
            <w:pPr>
              <w:ind w:left="111"/>
              <w:spacing w:before="158" w:line="227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D</w:t>
            </w:r>
            <w:r>
              <w:rPr>
                <w:rFonts w:ascii="SimHei" w:hAnsi="SimHei" w:eastAsia="SimHei" w:cs="SimHei"/>
                <w:sz w:val="19"/>
                <w:szCs w:val="19"/>
                <w:spacing w:val="-1"/>
              </w:rPr>
              <w:t>、资源交易</w:t>
            </w:r>
          </w:p>
        </w:tc>
      </w:tr>
      <w:tr>
        <w:trPr>
          <w:trHeight w:val="816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99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D01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56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土地使用权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D0101</w:t>
            </w:r>
          </w:p>
        </w:tc>
        <w:tc>
          <w:tcPr>
            <w:tcW w:w="3330" w:type="dxa"/>
            <w:vAlign w:val="top"/>
          </w:tcPr>
          <w:p>
            <w:pPr>
              <w:ind w:left="113" w:right="96" w:firstLine="19"/>
              <w:spacing w:before="159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国有建设用地使用权出让（招标、拍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卖、挂牌）交易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65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1118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99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75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矿业权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D0201</w:t>
            </w:r>
          </w:p>
        </w:tc>
        <w:tc>
          <w:tcPr>
            <w:tcW w:w="3330" w:type="dxa"/>
            <w:vAlign w:val="top"/>
          </w:tcPr>
          <w:p>
            <w:pPr>
              <w:ind w:left="116" w:right="96" w:hanging="4"/>
              <w:spacing w:before="158" w:line="27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探矿权出让（招标、拍卖、挂牌）交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易，按规定需进场交易的探矿权转让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交易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65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1115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D0202</w:t>
            </w:r>
          </w:p>
        </w:tc>
        <w:tc>
          <w:tcPr>
            <w:tcW w:w="3330" w:type="dxa"/>
            <w:vAlign w:val="top"/>
          </w:tcPr>
          <w:p>
            <w:pPr>
              <w:ind w:left="116" w:right="96" w:hanging="4"/>
              <w:spacing w:before="159" w:line="27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采矿权出让（招标、拍卖、挂牌）交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易，按规定需进场交易的采矿权转让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交易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24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99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D03</w:t>
            </w:r>
          </w:p>
        </w:tc>
        <w:tc>
          <w:tcPr>
            <w:tcW w:w="2087" w:type="dxa"/>
            <w:vAlign w:val="top"/>
          </w:tcPr>
          <w:p>
            <w:pPr>
              <w:ind w:left="472"/>
              <w:spacing w:before="177" w:line="40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6"/>
              </w:rPr>
              <w:t>生态保护修复</w:t>
            </w:r>
          </w:p>
          <w:p>
            <w:pPr>
              <w:ind w:left="47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工程余量资源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7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D0301</w:t>
            </w:r>
          </w:p>
        </w:tc>
        <w:tc>
          <w:tcPr>
            <w:tcW w:w="333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1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生态保护修复工程余量资源交易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65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515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99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D04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85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林权</w:t>
            </w:r>
          </w:p>
        </w:tc>
        <w:tc>
          <w:tcPr>
            <w:tcW w:w="863" w:type="dxa"/>
            <w:vAlign w:val="top"/>
          </w:tcPr>
          <w:p>
            <w:pPr>
              <w:ind w:left="170"/>
              <w:spacing w:before="189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D0401</w:t>
            </w:r>
          </w:p>
        </w:tc>
        <w:tc>
          <w:tcPr>
            <w:tcW w:w="3330" w:type="dxa"/>
            <w:vAlign w:val="top"/>
          </w:tcPr>
          <w:p>
            <w:pPr>
              <w:ind w:left="132"/>
              <w:spacing w:before="1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国有林地使用权和林木所有权出让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65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自然资源部门</w:t>
            </w:r>
          </w:p>
        </w:tc>
      </w:tr>
      <w:tr>
        <w:trPr>
          <w:trHeight w:val="818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D0402</w:t>
            </w:r>
          </w:p>
        </w:tc>
        <w:tc>
          <w:tcPr>
            <w:tcW w:w="3330" w:type="dxa"/>
            <w:vAlign w:val="top"/>
          </w:tcPr>
          <w:p>
            <w:pPr>
              <w:ind w:left="113" w:right="96"/>
              <w:spacing w:before="163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集体统一经营管理的林地经营权和林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木所有权出让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5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99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D05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85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水权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D0501</w:t>
            </w:r>
          </w:p>
        </w:tc>
        <w:tc>
          <w:tcPr>
            <w:tcW w:w="3330" w:type="dxa"/>
            <w:vAlign w:val="top"/>
          </w:tcPr>
          <w:p>
            <w:pPr>
              <w:ind w:left="117" w:right="96" w:firstLine="10"/>
              <w:spacing w:before="1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区域水权交易及交易量较大的取水权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交易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2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城乡水务部门</w:t>
            </w:r>
          </w:p>
        </w:tc>
      </w:tr>
      <w:tr>
        <w:trPr>
          <w:trHeight w:val="518" w:hRule="atLeast"/>
        </w:trPr>
        <w:tc>
          <w:tcPr>
            <w:tcW w:w="732" w:type="dxa"/>
            <w:vAlign w:val="top"/>
          </w:tcPr>
          <w:p>
            <w:pPr>
              <w:ind w:left="199"/>
              <w:spacing w:before="191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D06</w:t>
            </w:r>
          </w:p>
        </w:tc>
        <w:tc>
          <w:tcPr>
            <w:tcW w:w="2087" w:type="dxa"/>
            <w:vAlign w:val="top"/>
          </w:tcPr>
          <w:p>
            <w:pPr>
              <w:ind w:left="661"/>
              <w:spacing w:before="16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数据资源</w:t>
            </w:r>
          </w:p>
        </w:tc>
        <w:tc>
          <w:tcPr>
            <w:tcW w:w="863" w:type="dxa"/>
            <w:vAlign w:val="top"/>
          </w:tcPr>
          <w:p>
            <w:pPr>
              <w:ind w:left="170"/>
              <w:spacing w:before="19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D0601</w:t>
            </w:r>
          </w:p>
        </w:tc>
        <w:tc>
          <w:tcPr>
            <w:tcW w:w="3330" w:type="dxa"/>
            <w:vAlign w:val="top"/>
          </w:tcPr>
          <w:p>
            <w:pPr>
              <w:ind w:left="119"/>
              <w:spacing w:before="16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公共数据交易</w:t>
            </w:r>
          </w:p>
        </w:tc>
        <w:tc>
          <w:tcPr>
            <w:tcW w:w="2385" w:type="dxa"/>
            <w:vAlign w:val="top"/>
          </w:tcPr>
          <w:p>
            <w:pPr>
              <w:ind w:left="528"/>
              <w:spacing w:before="1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大数据主管部门</w:t>
            </w:r>
          </w:p>
        </w:tc>
      </w:tr>
      <w:tr>
        <w:trPr>
          <w:trHeight w:val="1416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99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D07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66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科技资源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D0701</w:t>
            </w:r>
          </w:p>
        </w:tc>
        <w:tc>
          <w:tcPr>
            <w:tcW w:w="3330" w:type="dxa"/>
            <w:vAlign w:val="top"/>
          </w:tcPr>
          <w:p>
            <w:pPr>
              <w:ind w:left="114" w:right="96"/>
              <w:spacing w:before="162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财政资金投入形成的科技成果交易、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技术服务交易（含技术转让、技术许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可、技术作价入股、技术服务采购、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技术合作开发等）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81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科技部门</w:t>
            </w:r>
          </w:p>
        </w:tc>
      </w:tr>
      <w:tr>
        <w:trPr>
          <w:trHeight w:val="518" w:hRule="atLeast"/>
        </w:trPr>
        <w:tc>
          <w:tcPr>
            <w:tcW w:w="9397" w:type="dxa"/>
            <w:vAlign w:val="top"/>
            <w:gridSpan w:val="5"/>
          </w:tcPr>
          <w:p>
            <w:pPr>
              <w:ind w:left="111"/>
              <w:spacing w:before="165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E</w:t>
            </w:r>
            <w:r>
              <w:rPr>
                <w:rFonts w:ascii="SimHei" w:hAnsi="SimHei" w:eastAsia="SimHei" w:cs="SimHei"/>
                <w:sz w:val="19"/>
                <w:szCs w:val="19"/>
                <w:spacing w:val="-2"/>
              </w:rPr>
              <w:t>、产权交易</w:t>
            </w:r>
          </w:p>
        </w:tc>
      </w:tr>
      <w:tr>
        <w:trPr>
          <w:trHeight w:val="516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1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47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企业国有产权</w:t>
            </w:r>
          </w:p>
        </w:tc>
        <w:tc>
          <w:tcPr>
            <w:tcW w:w="863" w:type="dxa"/>
            <w:vAlign w:val="top"/>
          </w:tcPr>
          <w:p>
            <w:pPr>
              <w:ind w:left="180"/>
              <w:spacing w:before="19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E0101</w:t>
            </w:r>
          </w:p>
        </w:tc>
        <w:tc>
          <w:tcPr>
            <w:tcW w:w="3330" w:type="dxa"/>
            <w:vAlign w:val="top"/>
          </w:tcPr>
          <w:p>
            <w:pPr>
              <w:ind w:left="132"/>
              <w:spacing w:before="16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国家出资企业产权转让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641"/>
              <w:spacing w:before="62" w:line="36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2"/>
              </w:rPr>
              <w:t>国有资产监督</w:t>
            </w:r>
          </w:p>
          <w:p>
            <w:pPr>
              <w:ind w:left="81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管理机构</w:t>
            </w:r>
          </w:p>
        </w:tc>
      </w:tr>
      <w:tr>
        <w:trPr>
          <w:trHeight w:val="1123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437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E0102</w:t>
            </w:r>
          </w:p>
        </w:tc>
        <w:tc>
          <w:tcPr>
            <w:tcW w:w="3330" w:type="dxa"/>
            <w:vAlign w:val="top"/>
          </w:tcPr>
          <w:p>
            <w:pPr>
              <w:ind w:left="117" w:right="96" w:firstLine="15"/>
              <w:spacing w:before="165" w:line="27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国家出资企业增加资本（政府以增加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资本金方式对国家出资企业的投入除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外）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7" w:h="16839"/>
          <w:pgMar w:top="1418" w:right="1250" w:bottom="1966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63"/>
        <w:gridCol w:w="3330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1526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1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85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行政事业性国有资产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E0201</w:t>
            </w:r>
          </w:p>
        </w:tc>
        <w:tc>
          <w:tcPr>
            <w:tcW w:w="3330" w:type="dxa"/>
            <w:vAlign w:val="top"/>
          </w:tcPr>
          <w:p>
            <w:pPr>
              <w:ind w:left="112" w:right="142"/>
              <w:spacing w:before="212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执行行政、事业单位财务和会计制度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的行政事业单位、社会团体和组织，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经批准以公开方式有偿转让的国有产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权和股权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81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财政部门</w:t>
            </w:r>
          </w:p>
          <w:p>
            <w:pPr>
              <w:ind w:left="429"/>
              <w:spacing w:before="12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机关事务管理部门</w:t>
            </w:r>
          </w:p>
        </w:tc>
      </w:tr>
      <w:tr>
        <w:trPr>
          <w:trHeight w:val="1730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E0202</w:t>
            </w:r>
          </w:p>
        </w:tc>
        <w:tc>
          <w:tcPr>
            <w:tcW w:w="3330" w:type="dxa"/>
            <w:vAlign w:val="top"/>
          </w:tcPr>
          <w:p>
            <w:pPr>
              <w:ind w:left="114" w:right="142" w:hanging="1"/>
              <w:spacing w:before="166" w:line="2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执行行政、事业单位财务和会计制度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的行政事业单位、社会团体和组织，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经批准以公开方式处置的公房、公车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等闲置资产出售、出租，各类上交物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品处置，其他物品处置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2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21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E03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61"/>
              <w:spacing w:before="62" w:line="36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2"/>
              </w:rPr>
              <w:t>金融企业</w:t>
            </w:r>
          </w:p>
          <w:p>
            <w:pPr>
              <w:ind w:left="679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国有资产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8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E0301</w:t>
            </w:r>
          </w:p>
        </w:tc>
        <w:tc>
          <w:tcPr>
            <w:tcW w:w="3330" w:type="dxa"/>
            <w:vAlign w:val="top"/>
          </w:tcPr>
          <w:p>
            <w:pPr>
              <w:ind w:left="113" w:right="96" w:hanging="1"/>
              <w:spacing w:before="168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政府或授权部门转让所持金融企业国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有资产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81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财政部门</w:t>
            </w:r>
          </w:p>
        </w:tc>
      </w:tr>
      <w:tr>
        <w:trPr>
          <w:trHeight w:val="830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E0302</w:t>
            </w:r>
          </w:p>
        </w:tc>
        <w:tc>
          <w:tcPr>
            <w:tcW w:w="3330" w:type="dxa"/>
            <w:vAlign w:val="top"/>
          </w:tcPr>
          <w:p>
            <w:pPr>
              <w:ind w:left="112" w:right="96" w:firstLine="20"/>
              <w:spacing w:before="166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国有及国有控股金融企业、国有实际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控制金融企业转让所持国有资产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92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1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E04</w:t>
            </w:r>
          </w:p>
        </w:tc>
        <w:tc>
          <w:tcPr>
            <w:tcW w:w="2087" w:type="dxa"/>
            <w:vAlign w:val="top"/>
          </w:tcPr>
          <w:p>
            <w:pPr>
              <w:ind w:left="564"/>
              <w:spacing w:before="131" w:line="36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2"/>
              </w:rPr>
              <w:t>供销合作社</w:t>
            </w:r>
          </w:p>
          <w:p>
            <w:pPr>
              <w:ind w:left="661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社有资产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E0401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2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供销合作社社有资产交易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71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供销合作社</w:t>
            </w:r>
          </w:p>
        </w:tc>
      </w:tr>
      <w:tr>
        <w:trPr>
          <w:trHeight w:val="1430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1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E05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66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知识产权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8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E0501</w:t>
            </w:r>
          </w:p>
        </w:tc>
        <w:tc>
          <w:tcPr>
            <w:tcW w:w="3330" w:type="dxa"/>
            <w:vAlign w:val="top"/>
          </w:tcPr>
          <w:p>
            <w:pPr>
              <w:ind w:left="113" w:right="96" w:firstLine="2"/>
              <w:spacing w:before="166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各类企事业单位中的财政资金投入形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成的知识产权项目（含专利权转让，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商标所有权、使用权转让，其他知识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产权转让等）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81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科技部门</w:t>
            </w:r>
          </w:p>
          <w:p>
            <w:pPr>
              <w:ind w:left="816"/>
              <w:spacing w:before="12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教育部门</w:t>
            </w:r>
          </w:p>
          <w:p>
            <w:pPr>
              <w:ind w:left="627"/>
              <w:spacing w:before="12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市场监管部门</w:t>
            </w:r>
          </w:p>
        </w:tc>
      </w:tr>
      <w:tr>
        <w:trPr>
          <w:trHeight w:val="1130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439" w:lineRule="auto"/>
              <w:rPr/>
            </w:pPr>
            <w:r/>
          </w:p>
          <w:p>
            <w:pPr>
              <w:ind w:left="18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E0502</w:t>
            </w:r>
          </w:p>
        </w:tc>
        <w:tc>
          <w:tcPr>
            <w:tcW w:w="3330" w:type="dxa"/>
            <w:vAlign w:val="top"/>
          </w:tcPr>
          <w:p>
            <w:pPr>
              <w:ind w:left="118" w:right="96" w:hanging="6"/>
              <w:spacing w:before="166" w:line="27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政府相关部门组织的专利技术转让、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高新技术产品推广等国有技术产权交 </w:t>
            </w:r>
            <w:r>
              <w:rPr>
                <w:rFonts w:ascii="SimSun" w:hAnsi="SimSun" w:eastAsia="SimSun" w:cs="SimSun"/>
                <w:sz w:val="19"/>
                <w:szCs w:val="19"/>
              </w:rPr>
              <w:t>易项目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2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E06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7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农村集体产权</w:t>
            </w:r>
          </w:p>
        </w:tc>
        <w:tc>
          <w:tcPr>
            <w:tcW w:w="863" w:type="dxa"/>
            <w:vAlign w:val="top"/>
          </w:tcPr>
          <w:p>
            <w:pPr>
              <w:ind w:left="180"/>
              <w:spacing w:before="19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E0601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农村集体土地经营权流转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62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农业农村部门</w:t>
            </w:r>
          </w:p>
        </w:tc>
      </w:tr>
      <w:tr>
        <w:trPr>
          <w:trHeight w:val="531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80"/>
              <w:spacing w:before="19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E0602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6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农村集体经营性资产出租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80"/>
              <w:spacing w:before="197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E0603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农村集体持有资产收益权转让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2" w:hRule="atLeast"/>
        </w:trPr>
        <w:tc>
          <w:tcPr>
            <w:tcW w:w="732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1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E07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661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其他产权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8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E0701</w:t>
            </w:r>
          </w:p>
        </w:tc>
        <w:tc>
          <w:tcPr>
            <w:tcW w:w="3330" w:type="dxa"/>
            <w:vAlign w:val="top"/>
          </w:tcPr>
          <w:p>
            <w:pPr>
              <w:ind w:left="112" w:right="97" w:firstLine="8"/>
              <w:spacing w:before="168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司法机关和行政执法部门开展的涉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诉、抵债或罚没资产处置</w:t>
            </w:r>
          </w:p>
        </w:tc>
        <w:tc>
          <w:tcPr>
            <w:tcW w:w="2385" w:type="dxa"/>
            <w:vAlign w:val="top"/>
          </w:tcPr>
          <w:p>
            <w:pPr>
              <w:ind w:left="725"/>
              <w:spacing w:before="137" w:line="36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2"/>
              </w:rPr>
              <w:t>司法机关和</w:t>
            </w:r>
          </w:p>
          <w:p>
            <w:pPr>
              <w:ind w:left="62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行政执法部门</w:t>
            </w:r>
          </w:p>
        </w:tc>
      </w:tr>
      <w:tr>
        <w:trPr>
          <w:trHeight w:val="530" w:hRule="atLeast"/>
        </w:trPr>
        <w:tc>
          <w:tcPr>
            <w:tcW w:w="9397" w:type="dxa"/>
            <w:vAlign w:val="top"/>
            <w:gridSpan w:val="5"/>
          </w:tcPr>
          <w:p>
            <w:pPr>
              <w:ind w:left="110"/>
              <w:spacing w:before="168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F</w:t>
            </w:r>
            <w:r>
              <w:rPr>
                <w:rFonts w:ascii="SimHei" w:hAnsi="SimHei" w:eastAsia="SimHei" w:cs="SimHei"/>
                <w:sz w:val="19"/>
                <w:szCs w:val="19"/>
                <w:spacing w:val="-1"/>
              </w:rPr>
              <w:t>、无形资产交易</w:t>
            </w:r>
          </w:p>
        </w:tc>
      </w:tr>
      <w:tr>
        <w:trPr>
          <w:trHeight w:val="530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14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F01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661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无形资产</w:t>
            </w:r>
          </w:p>
        </w:tc>
        <w:tc>
          <w:tcPr>
            <w:tcW w:w="863" w:type="dxa"/>
            <w:vAlign w:val="top"/>
          </w:tcPr>
          <w:p>
            <w:pPr>
              <w:ind w:left="186"/>
              <w:spacing w:before="198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F0101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6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基础设施和公用事业特许经营权授予</w:t>
            </w:r>
          </w:p>
        </w:tc>
        <w:tc>
          <w:tcPr>
            <w:tcW w:w="2385" w:type="dxa"/>
            <w:vAlign w:val="top"/>
          </w:tcPr>
          <w:p>
            <w:pPr>
              <w:ind w:left="429"/>
              <w:spacing w:before="1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相关行政主管部门</w:t>
            </w:r>
          </w:p>
        </w:tc>
      </w:tr>
      <w:tr>
        <w:trPr>
          <w:trHeight w:val="837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86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F0102</w:t>
            </w:r>
          </w:p>
        </w:tc>
        <w:tc>
          <w:tcPr>
            <w:tcW w:w="3330" w:type="dxa"/>
            <w:vAlign w:val="top"/>
          </w:tcPr>
          <w:p>
            <w:pPr>
              <w:ind w:left="113" w:right="96" w:firstLine="5"/>
              <w:spacing w:before="169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市政公用设施及公共场地使用权、承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包经营权、冠名权有偿转让</w:t>
            </w:r>
          </w:p>
        </w:tc>
        <w:tc>
          <w:tcPr>
            <w:tcW w:w="238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29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住房城乡建设部门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7" w:h="16839"/>
          <w:pgMar w:top="1418" w:right="1250" w:bottom="1970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2087"/>
        <w:gridCol w:w="863"/>
        <w:gridCol w:w="3330"/>
        <w:gridCol w:w="2385"/>
      </w:tblGrid>
      <w:tr>
        <w:trPr>
          <w:trHeight w:val="434" w:hRule="atLeast"/>
        </w:trPr>
        <w:tc>
          <w:tcPr>
            <w:tcW w:w="732" w:type="dxa"/>
            <w:vAlign w:val="top"/>
          </w:tcPr>
          <w:p>
            <w:pPr>
              <w:ind w:left="177"/>
              <w:spacing w:before="104" w:line="21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编号</w:t>
            </w:r>
          </w:p>
        </w:tc>
        <w:tc>
          <w:tcPr>
            <w:tcW w:w="2087" w:type="dxa"/>
            <w:vAlign w:val="top"/>
          </w:tcPr>
          <w:p>
            <w:pPr>
              <w:ind w:left="660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项目类别</w:t>
            </w:r>
          </w:p>
        </w:tc>
        <w:tc>
          <w:tcPr>
            <w:tcW w:w="4193" w:type="dxa"/>
            <w:vAlign w:val="top"/>
            <w:gridSpan w:val="2"/>
          </w:tcPr>
          <w:p>
            <w:pPr>
              <w:ind w:left="1715"/>
              <w:spacing w:before="104" w:line="209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项目名称</w:t>
            </w:r>
          </w:p>
        </w:tc>
        <w:tc>
          <w:tcPr>
            <w:tcW w:w="2385" w:type="dxa"/>
            <w:vAlign w:val="top"/>
          </w:tcPr>
          <w:p>
            <w:pPr>
              <w:ind w:left="620"/>
              <w:spacing w:before="104" w:line="210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行政监督部门</w:t>
            </w:r>
          </w:p>
        </w:tc>
      </w:tr>
      <w:tr>
        <w:trPr>
          <w:trHeight w:val="429" w:hRule="atLeast"/>
        </w:trPr>
        <w:tc>
          <w:tcPr>
            <w:tcW w:w="9397" w:type="dxa"/>
            <w:vAlign w:val="top"/>
            <w:gridSpan w:val="5"/>
          </w:tcPr>
          <w:p>
            <w:pPr>
              <w:ind w:left="114"/>
              <w:spacing w:before="112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G</w:t>
            </w:r>
            <w:r>
              <w:rPr>
                <w:rFonts w:ascii="SimHei" w:hAnsi="SimHei" w:eastAsia="SimHei" w:cs="SimHei"/>
                <w:sz w:val="19"/>
                <w:szCs w:val="19"/>
                <w:spacing w:val="-2"/>
              </w:rPr>
              <w:t>、环境权交易</w:t>
            </w:r>
          </w:p>
        </w:tc>
      </w:tr>
      <w:tr>
        <w:trPr>
          <w:trHeight w:val="427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03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756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排污权</w:t>
            </w:r>
          </w:p>
        </w:tc>
        <w:tc>
          <w:tcPr>
            <w:tcW w:w="863" w:type="dxa"/>
            <w:vAlign w:val="top"/>
          </w:tcPr>
          <w:p>
            <w:pPr>
              <w:ind w:left="173"/>
              <w:spacing w:before="14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G0101</w:t>
            </w:r>
          </w:p>
        </w:tc>
        <w:tc>
          <w:tcPr>
            <w:tcW w:w="3330" w:type="dxa"/>
            <w:vAlign w:val="top"/>
          </w:tcPr>
          <w:p>
            <w:pPr>
              <w:ind w:left="118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定额出让排污权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生态环境部门</w:t>
            </w:r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73"/>
              <w:spacing w:before="14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G0102</w:t>
            </w:r>
          </w:p>
        </w:tc>
        <w:tc>
          <w:tcPr>
            <w:tcW w:w="3330" w:type="dxa"/>
            <w:vAlign w:val="top"/>
          </w:tcPr>
          <w:p>
            <w:pPr>
              <w:ind w:left="119"/>
              <w:spacing w:before="11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公开拍卖（竞价）排污权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52" w:lineRule="auto"/>
              <w:rPr/>
            </w:pPr>
            <w:r/>
          </w:p>
          <w:p>
            <w:pPr>
              <w:ind w:left="203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G02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66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碳排放权</w:t>
            </w:r>
          </w:p>
        </w:tc>
        <w:tc>
          <w:tcPr>
            <w:tcW w:w="863" w:type="dxa"/>
            <w:vAlign w:val="top"/>
          </w:tcPr>
          <w:p>
            <w:pPr>
              <w:ind w:left="173"/>
              <w:spacing w:before="142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G0201</w:t>
            </w:r>
          </w:p>
        </w:tc>
        <w:tc>
          <w:tcPr>
            <w:tcW w:w="3330" w:type="dxa"/>
            <w:vAlign w:val="top"/>
          </w:tcPr>
          <w:p>
            <w:pPr>
              <w:ind w:left="113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配额现货交易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3" w:lineRule="auto"/>
              <w:rPr/>
            </w:pPr>
            <w:r/>
          </w:p>
          <w:p>
            <w:pPr>
              <w:ind w:left="6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生态环境部门</w:t>
            </w:r>
          </w:p>
        </w:tc>
      </w:tr>
      <w:tr>
        <w:trPr>
          <w:trHeight w:val="729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73"/>
              <w:spacing w:before="29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G0202</w:t>
            </w:r>
          </w:p>
        </w:tc>
        <w:tc>
          <w:tcPr>
            <w:tcW w:w="3330" w:type="dxa"/>
            <w:vAlign w:val="top"/>
          </w:tcPr>
          <w:p>
            <w:pPr>
              <w:ind w:left="112" w:right="96" w:firstLine="2"/>
              <w:spacing w:before="113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符合交易规则的国家核证自愿减排量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及其他产品交易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9" w:hRule="atLeast"/>
        </w:trPr>
        <w:tc>
          <w:tcPr>
            <w:tcW w:w="732" w:type="dxa"/>
            <w:vAlign w:val="top"/>
          </w:tcPr>
          <w:p>
            <w:pPr>
              <w:ind w:left="203"/>
              <w:spacing w:before="29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G03</w:t>
            </w:r>
          </w:p>
        </w:tc>
        <w:tc>
          <w:tcPr>
            <w:tcW w:w="2087" w:type="dxa"/>
            <w:vAlign w:val="top"/>
          </w:tcPr>
          <w:p>
            <w:pPr>
              <w:ind w:left="757"/>
              <w:spacing w:before="26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用能权</w:t>
            </w:r>
          </w:p>
        </w:tc>
        <w:tc>
          <w:tcPr>
            <w:tcW w:w="863" w:type="dxa"/>
            <w:vAlign w:val="top"/>
          </w:tcPr>
          <w:p>
            <w:pPr>
              <w:ind w:left="173"/>
              <w:spacing w:before="29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G0301</w:t>
            </w:r>
          </w:p>
        </w:tc>
        <w:tc>
          <w:tcPr>
            <w:tcW w:w="3330" w:type="dxa"/>
            <w:vAlign w:val="top"/>
          </w:tcPr>
          <w:p>
            <w:pPr>
              <w:ind w:left="114" w:right="96" w:firstLine="1"/>
              <w:spacing w:before="114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省级收储的能源消费指标、煤炭指标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等能耗指标交易</w:t>
            </w:r>
          </w:p>
        </w:tc>
        <w:tc>
          <w:tcPr>
            <w:tcW w:w="2385" w:type="dxa"/>
            <w:vAlign w:val="top"/>
          </w:tcPr>
          <w:p>
            <w:pPr>
              <w:ind w:left="821"/>
              <w:spacing w:before="26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能源部门</w:t>
            </w:r>
          </w:p>
        </w:tc>
      </w:tr>
      <w:tr>
        <w:trPr>
          <w:trHeight w:val="429" w:hRule="atLeast"/>
        </w:trPr>
        <w:tc>
          <w:tcPr>
            <w:tcW w:w="9397" w:type="dxa"/>
            <w:vAlign w:val="top"/>
            <w:gridSpan w:val="5"/>
          </w:tcPr>
          <w:p>
            <w:pPr>
              <w:ind w:left="111"/>
              <w:spacing w:before="132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、机电产品国际招标</w:t>
            </w:r>
          </w:p>
        </w:tc>
      </w:tr>
      <w:tr>
        <w:trPr>
          <w:trHeight w:val="727" w:hRule="atLeast"/>
        </w:trPr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11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</w:t>
            </w:r>
          </w:p>
        </w:tc>
        <w:tc>
          <w:tcPr>
            <w:tcW w:w="20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59"/>
              <w:spacing w:before="62" w:line="36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2"/>
              </w:rPr>
              <w:t>机电产品</w:t>
            </w:r>
          </w:p>
          <w:p>
            <w:pPr>
              <w:ind w:left="679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国际招标</w:t>
            </w:r>
          </w:p>
        </w:tc>
        <w:tc>
          <w:tcPr>
            <w:tcW w:w="863" w:type="dxa"/>
            <w:vAlign w:val="top"/>
          </w:tcPr>
          <w:p>
            <w:pPr>
              <w:ind w:left="170"/>
              <w:spacing w:before="293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H0101</w:t>
            </w:r>
          </w:p>
        </w:tc>
        <w:tc>
          <w:tcPr>
            <w:tcW w:w="3330" w:type="dxa"/>
            <w:vAlign w:val="top"/>
          </w:tcPr>
          <w:p>
            <w:pPr>
              <w:ind w:left="111" w:right="96" w:firstLine="1"/>
              <w:spacing w:before="114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全部或部分使用国有资金投资项目中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进行国际采购的机电产品</w:t>
            </w:r>
          </w:p>
        </w:tc>
        <w:tc>
          <w:tcPr>
            <w:tcW w:w="23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81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商务部门</w:t>
            </w:r>
          </w:p>
        </w:tc>
      </w:tr>
      <w:tr>
        <w:trPr>
          <w:trHeight w:val="7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ind w:left="170"/>
              <w:spacing w:before="29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H0102</w:t>
            </w:r>
          </w:p>
        </w:tc>
        <w:tc>
          <w:tcPr>
            <w:tcW w:w="3330" w:type="dxa"/>
            <w:vAlign w:val="top"/>
          </w:tcPr>
          <w:p>
            <w:pPr>
              <w:ind w:left="132" w:right="96" w:hanging="19"/>
              <w:spacing w:before="118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全部或部分使用国家融资项目中进行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国际采购的机电产品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left="17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H0103</w:t>
            </w:r>
          </w:p>
        </w:tc>
        <w:tc>
          <w:tcPr>
            <w:tcW w:w="3330" w:type="dxa"/>
            <w:vAlign w:val="top"/>
          </w:tcPr>
          <w:p>
            <w:pPr>
              <w:ind w:left="132" w:right="96" w:hanging="18"/>
              <w:spacing w:before="115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使用国外贷款、援助资金项目中进行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国际采购的机电产品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9" w:hRule="atLeast"/>
        </w:trPr>
        <w:tc>
          <w:tcPr>
            <w:tcW w:w="7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70"/>
              <w:spacing w:before="54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H0104</w:t>
            </w:r>
          </w:p>
        </w:tc>
        <w:tc>
          <w:tcPr>
            <w:tcW w:w="3330" w:type="dxa"/>
            <w:vAlign w:val="top"/>
          </w:tcPr>
          <w:p>
            <w:pPr>
              <w:ind w:left="112" w:right="96"/>
              <w:spacing w:before="116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政府采购项目中进行国际采购的机电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产品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4" w:hRule="atLeast"/>
        </w:trPr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70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H0105</w:t>
            </w:r>
          </w:p>
        </w:tc>
        <w:tc>
          <w:tcPr>
            <w:tcW w:w="3330" w:type="dxa"/>
            <w:vAlign w:val="top"/>
          </w:tcPr>
          <w:p>
            <w:pPr>
              <w:ind w:left="128" w:right="96" w:hanging="14"/>
              <w:spacing w:before="116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依照法律、法规和规章需要国际招标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的其他机电产品</w:t>
            </w:r>
          </w:p>
        </w:tc>
        <w:tc>
          <w:tcPr>
            <w:tcW w:w="23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1418" w:right="1250" w:bottom="1970" w:left="1253" w:header="0" w:footer="169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02"/>
        <w:spacing w:before="120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政府信息公开选项：主动公开</w:t>
      </w:r>
    </w:p>
    <w:p>
      <w:pPr>
        <w:spacing w:line="30" w:lineRule="exact"/>
        <w:rPr/>
      </w:pPr>
      <w:r/>
    </w:p>
    <w:tbl>
      <w:tblPr>
        <w:tblStyle w:val="TableNormal"/>
        <w:tblW w:w="9074" w:type="dxa"/>
        <w:tblInd w:w="29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42"/>
        <w:gridCol w:w="4132"/>
      </w:tblGrid>
      <w:tr>
        <w:trPr>
          <w:trHeight w:val="998" w:hRule="atLeast"/>
        </w:trPr>
        <w:tc>
          <w:tcPr>
            <w:tcW w:w="9074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058" w:hanging="832"/>
              <w:spacing w:before="140" w:line="26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3"/>
              </w:rPr>
              <w:t>抄送：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3"/>
              </w:rPr>
              <w:t>市委各部门，市人大常委会办公室，市政协办公室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4"/>
              </w:rPr>
              <w:t>，市监委，市法院，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市检察院，济宁军分区。</w:t>
            </w:r>
          </w:p>
        </w:tc>
      </w:tr>
      <w:tr>
        <w:trPr>
          <w:trHeight w:val="717" w:hRule="atLeast"/>
        </w:trPr>
        <w:tc>
          <w:tcPr>
            <w:tcW w:w="494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30"/>
              <w:spacing w:before="22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济宁市发展和改革委员会办公室</w:t>
            </w:r>
          </w:p>
        </w:tc>
        <w:tc>
          <w:tcPr>
            <w:tcW w:w="413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003"/>
              <w:spacing w:before="225" w:line="24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2024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30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日印发</w:t>
            </w:r>
          </w:p>
        </w:tc>
      </w:tr>
    </w:tbl>
    <w:p>
      <w:pPr>
        <w:spacing w:before="95" w:line="2268" w:lineRule="exact"/>
        <w:rPr/>
      </w:pPr>
      <w:r>
        <w:rPr>
          <w:position w:val="-46"/>
        </w:rPr>
        <w:pict>
          <v:shape id="_x0000_s10" style="mso-position-vertical-relative:line;mso-position-horizontal-relative:char;width:313.25pt;height:113.95pt;" filled="false" strokecolor="#FFFFFF" strokeweight="0.50pt" coordsize="6265,2278" coordorigin="0,0" path="m6260,2345l6260,5l5,5l5,2345e">
            <v:stroke miterlimit="10"/>
          </v:shape>
        </w:pict>
      </w:r>
    </w:p>
    <w:sectPr>
      <w:footerReference w:type="default" r:id="rId4"/>
      <w:pgSz w:w="11907" w:h="16839"/>
      <w:pgMar w:top="1431" w:right="1451" w:bottom="1" w:left="10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91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8"/>
      <w:spacing w:line="16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8"/>
      <w:spacing w:line="16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8"/>
      <w:spacing w:line="17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nizy</dc:creator>
  <dcterms:created xsi:type="dcterms:W3CDTF">2024-12-30T16:19:16Z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2024-12-30T16:23:37</vt:filetime>
  </property>
</Properties>
</file>