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7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</w:pPr>
    </w:p>
    <w:p w14:paraId="5A0E9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嘉祥县农业农村局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</w:t>
      </w:r>
    </w:p>
    <w:p w14:paraId="15D29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工作年度报告</w:t>
      </w:r>
    </w:p>
    <w:p w14:paraId="76C5EB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2" w:firstLineChars="200"/>
        <w:textAlignment w:val="auto"/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3874CB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本报告由嘉祥县农业农村局按照《中华人民共和国政府信息公开条例》（以下简称《条例》）和《中华人民共和国政府信息公开工作年度报告格式》（国办公开办函〔2021〕30号）要求编制。</w:t>
      </w:r>
    </w:p>
    <w:p w14:paraId="7FBF1E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0F9F8B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年12月31日止。本报告电子版可在“嘉祥县人民政府”网站（http://www.jiaxiang.gov.cn/）政府信息公开专栏查阅或下载。如对本报告有疑问，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请与嘉祥县农业农村局联系（地址：嘉祥县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机场路6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号，联系电话：0537-6861414）。</w:t>
      </w:r>
    </w:p>
    <w:p w14:paraId="7DB5CB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Style w:val="5"/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总体情况</w:t>
      </w:r>
    </w:p>
    <w:p w14:paraId="773DA94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主动公开情况</w:t>
      </w:r>
    </w:p>
    <w:p w14:paraId="4852B9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2024年，县农业农村局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通过政府信息公开网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站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主动公开各类信息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122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条，其中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业务信息61条，工作动态8条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重点领域栏目发布涉农补贴信息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6条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行政执法公示平台发布信息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10条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，人大、政协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办理情况37条，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及时向公众传达农业农村工作最新进展和政策措施，增强信息透明度，保障群众知情权。</w:t>
      </w:r>
    </w:p>
    <w:p w14:paraId="69E668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6"/>
        <w:jc w:val="center"/>
        <w:textAlignment w:val="auto"/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object>
          <v:shape id="_x0000_i1025" o:spt="75" type="#_x0000_t75" style="height:231.75pt;width:396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 w14:paraId="519FD3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（二）依申请公开情况</w:t>
      </w:r>
    </w:p>
    <w:p w14:paraId="5631A7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年度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县农业农村局未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接到政府信息公开申请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年未发生因政府信息公开被行政复议、提起行政诉讼情况。</w:t>
      </w:r>
    </w:p>
    <w:p w14:paraId="109AA5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三）政府信息管理情况</w:t>
      </w:r>
    </w:p>
    <w:p w14:paraId="1DF91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建立健全信息发布审核机制，明确信息采集、编辑、审核、发布等各环节责任人员和工作流程，确保信息发布的规范性。同时，对各类农业农村信息资源进行系统梳理和分类整合，并将信息维护嵌入日常工作，通过周期性复查已发布信息，及时更新和调整失效信息，从而确保信息始终鲜活、可用，为农业生产经营及相关主体提供坚实的信息支撑。</w:t>
      </w:r>
    </w:p>
    <w:p w14:paraId="2ED5FE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（四）政府信息公开平台建设情况</w:t>
      </w:r>
    </w:p>
    <w:p w14:paraId="16B2C7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农业农村局政府信息公开平台建设以政府门户网站为核心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努力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提升政务透明度与服务效能。聚焦农业政策法规、惠农补贴发放、农产品质量安全监管等核心领域，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及时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精准发布权威信息，以文字、图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片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等形式增强可读性，便利群众查询了解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助力农业农村工作高质量发展。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 w14:paraId="2752C4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（五）监督保障情况</w:t>
      </w:r>
    </w:p>
    <w:p w14:paraId="2FB623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农业农村局高度重视政府信息公开监督保障工作，成立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局政务公开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领导小组，明确职责分工，确保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公开工作有序推进。强化内部监督效能，以自查自纠为抓手，对暴露出的问题即查即改，全方位保障政务公开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准确性、及时性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权威性，有效提升政务公开质量，增强群众满意度。</w:t>
      </w:r>
    </w:p>
    <w:p w14:paraId="339D25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726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383D3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6284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CCBA13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F75B6F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DD9E7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97445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0B78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7A86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490BE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AC2E8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BE96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114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0FFCF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30512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0A466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F4237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80E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BE2B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72BE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034EDC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F0A23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923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146362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63D53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C99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D0F8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3EC7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D5EE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3420F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5D74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EE0A97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E539D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4238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B1106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8401C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478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1AD2C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74F8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16CB0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30874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284F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112B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DFB312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9BE85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p w14:paraId="483DD6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31"/>
          <w:szCs w:val="31"/>
        </w:rPr>
      </w:pP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5E1BE7C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政府信息公开行政复议、行政诉讼情况</w:t>
      </w:r>
    </w:p>
    <w:p w14:paraId="507E8419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BC39AB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 w14:paraId="39C269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县农业农村局政务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公开工作在202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年得到了有效的提升，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但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还存在一些不足，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主要是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部分信息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公开主动性不强，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解读形式单一等问题。对此，我们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加强信息审核与发布流程管理，确保及时性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同时采用图表、动画等多元方式解读政策，增强可读性与易懂性。</w:t>
      </w:r>
    </w:p>
    <w:p w14:paraId="007952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黑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 w14:paraId="0810A1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20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（一）收取信息处理费的情况</w:t>
      </w:r>
    </w:p>
    <w:p w14:paraId="43DAE7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45"/>
        <w:textAlignment w:val="auto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依据《政府信息公开信息处理费管理办法》，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农业农村局202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年没有收取信息处理费情况。</w:t>
      </w:r>
    </w:p>
    <w:p w14:paraId="6B06CC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20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落实上级年度政务公开</w:t>
      </w: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工作要点情况</w:t>
      </w:r>
    </w:p>
    <w:p w14:paraId="0AD0F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农业农村局严格按照上级关于政务公开工作的部署要求，结合实际工作开展情况，细化公开内容，创新公开形式，加大公开力度，及时回应社会关切，积极推进政务公开工作要点落地见效，不断提升政务公开工作</w:t>
      </w:r>
      <w:bookmarkStart w:id="0" w:name="_GoBack"/>
      <w:bookmarkEnd w:id="0"/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水平。</w:t>
      </w:r>
    </w:p>
    <w:p w14:paraId="2129C4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20"/>
        <w:textAlignment w:val="auto"/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（三）本行政机关人大代表建议和政协提案办理结果公开情况</w:t>
      </w:r>
    </w:p>
    <w:p w14:paraId="34B31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农业农村局共承办人大代表建议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件、政协委员提案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件，</w:t>
      </w: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内容涉及农业产业升级、农村基础设施建设、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农业社会化服务</w:t>
      </w:r>
      <w:r>
        <w:rPr>
          <w:rStyle w:val="5"/>
          <w:rFonts w:hint="default" w:ascii="Times New Roman" w:hAnsi="Times New Roman" w:eastAsia="方正仿宋简体" w:cs="Times New Roman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等多个方面。在办理过程中，加强与代表委员的沟通协商，认真研究解决方案，按时高质量完成办理任务，并将办理结果在政府网站上进行公开，主动接受社会监督，办理工作的满意度显著提高。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27E97-612B-467A-8332-7F39445C7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D3D362-B09A-481D-A4D9-3F0A92CD55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BC633B-8E09-44E8-8171-42AC107FAA5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5E64BFC-11BF-4888-AA27-54212A2EF005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ABD9295-3917-4A58-A046-AD28A816A0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2A83"/>
    <w:rsid w:val="0BB11EEB"/>
    <w:rsid w:val="0DE92D65"/>
    <w:rsid w:val="4A776DC2"/>
    <w:rsid w:val="55CF3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1355</Words>
  <Characters>1426</Characters>
  <Lines>0</Lines>
  <Paragraphs>0</Paragraphs>
  <TotalTime>9</TotalTime>
  <ScaleCrop>false</ScaleCrop>
  <LinksUpToDate>false</LinksUpToDate>
  <CharactersWithSpaces>1428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朔</cp:lastModifiedBy>
  <dcterms:modified xsi:type="dcterms:W3CDTF">2025-01-09T06:10:44Z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eyJoZGlkIjoiNGFkYmFlNDJlY2MzMDg4OTliM2VlZjBhYTc0YTRiOGYiLCJ1c2VySWQiOiIzNjk3ODc4NDYifQ==</vt:lpwstr>
  </property>
  <property fmtid="{D5CDD505-2E9C-101B-9397-08002B2CF9AE}" pid="4" name="ICV">
    <vt:lpwstr>B27F733CB0034FC09766C31D39F62BDC_12</vt:lpwstr>
  </property>
</Properties>
</file>