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5"/>
        </w:tabs>
        <w:rPr>
          <w:sz w:val="36"/>
          <w:szCs w:val="36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新增医保协议管理门诊医疗机构名单</w:t>
      </w: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p>
      <w:pPr>
        <w:tabs>
          <w:tab w:val="left" w:pos="2015"/>
        </w:tabs>
        <w:jc w:val="left"/>
        <w:rPr>
          <w:rFonts w:hint="eastAsia"/>
        </w:rPr>
      </w:pPr>
    </w:p>
    <w:tbl>
      <w:tblPr>
        <w:tblStyle w:val="2"/>
        <w:tblpPr w:leftFromText="180" w:rightFromText="180" w:vertAnchor="page" w:horzAnchor="page" w:tblpXSpec="center" w:tblpY="29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门诊卫生所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嘉祥友崇谊文医疗咨询服务有限公司口腔门诊部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嘉祥街道玉兰花园卫生所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嘉祥汉文中医药科技有限公司中医诊所</w:t>
            </w:r>
          </w:p>
        </w:tc>
      </w:tr>
    </w:tbl>
    <w:p>
      <w:pPr>
        <w:tabs>
          <w:tab w:val="left" w:pos="2015"/>
        </w:tabs>
        <w:jc w:val="center"/>
      </w:pPr>
    </w:p>
    <w:p>
      <w:pPr>
        <w:tabs>
          <w:tab w:val="left" w:pos="2015"/>
        </w:tabs>
        <w:jc w:val="center"/>
      </w:pPr>
    </w:p>
    <w:p>
      <w:pPr>
        <w:jc w:val="right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jc w:val="right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jc w:val="right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jc w:val="right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jc w:val="right"/>
        <w:rPr>
          <w:rFonts w:hint="eastAsia" w:ascii="微软雅黑" w:hAnsi="微软雅黑" w:eastAsia="微软雅黑" w:cs="微软雅黑"/>
          <w:color w:val="333333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TA1Y2VmNmI4OWQ4MGU2ZjM5YjAzYzExNzRlOGYifQ=="/>
  </w:docVars>
  <w:rsids>
    <w:rsidRoot w:val="7634188E"/>
    <w:rsid w:val="763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2023-12-29T03:58:00Z</dcterms:created>
  <dc:creator>乐此不疲。</dc:creator>
  <cp:lastModifiedBy>乐此不疲。</cp:lastModifiedBy>
  <dcterms:modified xsi:type="dcterms:W3CDTF">2023-12-29T03:59:24Z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79A8191EDAC14239B062C7AC5608038A_11</vt:lpwstr>
  </property>
</Properties>
</file>