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嘉祥县应急管理局</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嘉祥县应急管理局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年12月31日止。本报告电子版可在嘉祥县人民政府门户网站（http://www.jiaxiang.gov.cn/）查阅或下载。如对本报告有疑问，请与</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嘉祥县应急管理局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联系（地址：嘉祥县昌盛街231号，联系电话：0537-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6537300</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2022年，嘉祥县应急管理局始终坚持以习近平新时代中国特色社会主义思想为指导，在县委、县政府的坚强领导下，在济宁市应急管理局的正确指导下，认真贯彻《中华人民共和国政府信息公开条例》和《山东省政府信息公开办法》（以下简称《办法》）要求，紧紧围绕部门职责和中心工作，不断深化政务公开模式，创新工作方法，全面保障人民群众知情权、参与权、表达权、监督权，助力政府治理体系和治理能力现代化。</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县应急管理局2022年共主动公开165条，其中工作动态32条，通知公告10条，信息预警31条，行政执法信息26条，其他信息66条。</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2022年度本行政机关共收到政府信息公开申请0件。</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根据政府信息公开工作需要，县应急管理局及时调整政务公开工作领导小组，不断优化工作力量，成立了由局主要负责同志任组长、分管负责同志任副组长、各科室负责同志为成员的局政务公开工作领导小组，领导小组办公室设在县应急管理局办公室，明确办公室为政务公开工作负责机构，并明确专职人员和联络员，专门负责政府信息公开工作和日常的联系和协调。同时，把政务公开工作任务细化分解到局各业务科室，各业务科室均明确一名信息员负责具体工作，严格按照相关要求，规范信息录入，定期将日常性工作及时发布到县政府官网，充分保障群众的知情权。</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利用局门户网站、政务微信公众号，及时主动发布领导活动、工作动态、人事信息、行政权力、财政资金、应急管理、安全生产、精准扶贫等信息。在政务微信公众号设置政务咨询专栏，畅通信息发布渠道，方便群众了解县应急局工作信息，及时解答群众疑问。在政府网站和政务微信公众号通报政府信息外，通过电视、广播、报纸等县级媒体做好政府信息公开工作，结合我局部门职责，充分利用各类信息发布平台，广泛开展全方位、多角度、全覆盖的安全生产宣传工作。</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召开政务公开工作专项会议，会上组织所有负责政府信息公开工作的相关干部职工集中学习新的《中华人民共和国政府信息公开条例》；开设各类专题专栏，统一名称和格式，为公开信息提供平台和技术支撑；积极参加各级政府组织的政务公开培训会议；加强制度建设，修订完善我局政务公开制度，对政府信息公开流程、依申请公开制度、保密审查制度、信息发布协调工作制度等方面进行详细规范。 </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2022年，我局政务公开工作取得了较大进展，同时也存在一定的不足之处。</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存在问题：个别部门和负责人工作重视不够；政策解读、扩大公众参与等方面需进一步加强。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改进措施：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1.</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统一思想、提高认识。坚持做好政府信息公开工作，把其作为服务社会、服务群众的重要途径，与具体工作结合起来。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加大对政务公开的督促保障力度，实行有效监督，严格责任追究，全面提高全局政务公开工作的质量和水平。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3.围绕</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我局部门职责、</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工作重点和公众关注的热点问题，积极组织发布热点专题、政策法规解读等权威政府信息，引导公众理解、支持和配合政府工作。</w:t>
      </w:r>
    </w:p>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lang w:eastAsia="zh-CN"/>
        </w:rPr>
      </w:pPr>
      <w:r>
        <w:rPr>
          <w:rFonts w:hint="default" w:ascii="Times New Roman" w:hAnsi="Times New Roman" w:eastAsia="方正仿宋简体" w:cs="Times New Roman"/>
          <w:b/>
          <w:kern w:val="0"/>
          <w:sz w:val="32"/>
          <w:szCs w:val="32"/>
        </w:rPr>
        <w:t>（一）</w:t>
      </w:r>
      <w:r>
        <w:rPr>
          <w:rFonts w:hint="default" w:ascii="Times New Roman" w:hAnsi="Times New Roman" w:eastAsia="方正仿宋简体" w:cs="Times New Roman"/>
          <w:b/>
          <w:kern w:val="0"/>
          <w:sz w:val="32"/>
          <w:szCs w:val="32"/>
        </w:rPr>
        <w:t>2022年度本机关未收取信息处理费</w:t>
      </w:r>
      <w:r>
        <w:rPr>
          <w:rFonts w:hint="default" w:ascii="Times New Roman" w:hAnsi="Times New Roman" w:eastAsia="方正仿宋简体" w:cs="Times New Roman"/>
          <w:b/>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（二</w:t>
      </w:r>
      <w:r>
        <w:rPr>
          <w:rFonts w:hint="default" w:ascii="Times New Roman" w:hAnsi="Times New Roman" w:eastAsia="方正仿宋简体" w:cs="Times New Roman"/>
          <w:b/>
          <w:kern w:val="0"/>
          <w:sz w:val="32"/>
          <w:szCs w:val="32"/>
          <w:lang w:eastAsia="zh-CN"/>
        </w:rPr>
        <w:t>）本机关</w:t>
      </w:r>
      <w:r>
        <w:rPr>
          <w:rFonts w:hint="default" w:ascii="Times New Roman" w:hAnsi="Times New Roman" w:eastAsia="方正仿宋简体" w:cs="Times New Roman"/>
          <w:b/>
          <w:kern w:val="0"/>
          <w:sz w:val="32"/>
          <w:szCs w:val="32"/>
          <w:lang w:eastAsia="zh-CN"/>
        </w:rPr>
        <w:t>严格</w:t>
      </w:r>
      <w:r>
        <w:rPr>
          <w:rFonts w:hint="default" w:ascii="Times New Roman" w:hAnsi="Times New Roman" w:eastAsia="方正仿宋简体" w:cs="Times New Roman"/>
          <w:b/>
          <w:kern w:val="0"/>
          <w:sz w:val="32"/>
          <w:szCs w:val="32"/>
          <w:lang w:eastAsia="zh-CN"/>
        </w:rPr>
        <w:t>落实上级年度政务公开工作要点</w:t>
      </w:r>
      <w:r>
        <w:rPr>
          <w:rFonts w:hint="default" w:ascii="Times New Roman" w:hAnsi="Times New Roman" w:eastAsia="方正仿宋简体" w:cs="Times New Roman"/>
          <w:b/>
          <w:kern w:val="0"/>
          <w:sz w:val="32"/>
          <w:szCs w:val="32"/>
          <w:lang w:eastAsia="zh-CN"/>
        </w:rPr>
        <w:t>，建立健全我局政务公开工作制度，拓宽政务信息发布渠道，强化政务公开人员业务培训等</w:t>
      </w:r>
      <w:r>
        <w:rPr>
          <w:rFonts w:hint="default" w:ascii="Times New Roman" w:hAnsi="Times New Roman" w:eastAsia="方正仿宋简体" w:cs="Times New Roman"/>
          <w:b/>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（三）</w:t>
      </w:r>
      <w:r>
        <w:rPr>
          <w:rFonts w:hint="default" w:ascii="Times New Roman" w:hAnsi="Times New Roman" w:eastAsia="方正仿宋简体" w:cs="Times New Roman"/>
          <w:b/>
          <w:kern w:val="0"/>
          <w:sz w:val="32"/>
          <w:szCs w:val="32"/>
          <w:lang w:val="en-US" w:eastAsia="zh-CN"/>
        </w:rPr>
        <w:t>2022年度</w:t>
      </w:r>
      <w:r>
        <w:rPr>
          <w:rFonts w:hint="default" w:ascii="Times New Roman" w:hAnsi="Times New Roman" w:eastAsia="方正仿宋简体" w:cs="Times New Roman"/>
          <w:b/>
          <w:kern w:val="0"/>
          <w:sz w:val="32"/>
          <w:szCs w:val="32"/>
        </w:rPr>
        <w:t>本机关</w:t>
      </w:r>
      <w:r>
        <w:rPr>
          <w:rFonts w:hint="default" w:ascii="Times New Roman" w:hAnsi="Times New Roman" w:eastAsia="方正仿宋简体" w:cs="Times New Roman"/>
          <w:b/>
          <w:kern w:val="0"/>
          <w:sz w:val="32"/>
          <w:szCs w:val="32"/>
          <w:lang w:eastAsia="zh-CN"/>
        </w:rPr>
        <w:t>无</w:t>
      </w:r>
      <w:r>
        <w:rPr>
          <w:rFonts w:hint="default" w:ascii="Times New Roman" w:hAnsi="Times New Roman" w:eastAsia="方正仿宋简体" w:cs="Times New Roman"/>
          <w:b/>
          <w:kern w:val="0"/>
          <w:sz w:val="32"/>
          <w:szCs w:val="32"/>
        </w:rPr>
        <w:t>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kern w:val="0"/>
          <w:sz w:val="32"/>
          <w:szCs w:val="32"/>
          <w:lang w:val="en-US"/>
        </w:rPr>
      </w:pPr>
      <w:r>
        <w:rPr>
          <w:rFonts w:hint="default" w:ascii="Times New Roman" w:hAnsi="Times New Roman" w:eastAsia="方正仿宋简体" w:cs="Times New Roman"/>
          <w:b/>
          <w:kern w:val="0"/>
          <w:sz w:val="32"/>
          <w:szCs w:val="32"/>
          <w:lang w:eastAsia="zh-CN"/>
        </w:rPr>
        <w:t>（四）</w:t>
      </w:r>
      <w:r>
        <w:rPr>
          <w:rFonts w:hint="default" w:ascii="Times New Roman" w:hAnsi="Times New Roman" w:eastAsia="方正仿宋简体" w:cs="Times New Roman"/>
          <w:b/>
          <w:kern w:val="0"/>
          <w:sz w:val="32"/>
          <w:szCs w:val="32"/>
          <w:lang w:val="en-US" w:eastAsia="zh-CN"/>
        </w:rPr>
        <w:t>2022年度</w:t>
      </w:r>
      <w:r>
        <w:rPr>
          <w:rFonts w:hint="default" w:ascii="Times New Roman" w:hAnsi="Times New Roman" w:eastAsia="方正仿宋简体" w:cs="Times New Roman"/>
          <w:b/>
          <w:kern w:val="0"/>
          <w:sz w:val="32"/>
          <w:szCs w:val="32"/>
        </w:rPr>
        <w:t>本机关</w:t>
      </w:r>
      <w:r>
        <w:rPr>
          <w:rFonts w:hint="default" w:ascii="Times New Roman" w:hAnsi="Times New Roman" w:eastAsia="方正仿宋简体" w:cs="Times New Roman"/>
          <w:b/>
          <w:kern w:val="0"/>
          <w:sz w:val="32"/>
          <w:szCs w:val="32"/>
          <w:lang w:eastAsia="zh-CN"/>
        </w:rPr>
        <w:t>继续建立安全生产有奖举报制度，主动并及时在县政府官网公开举报受理电话、邮箱和微信等信息；在政务微信公众号设置政务咨询专栏，利用“安全生产月”和“全国防灾减灾日”等宣传活动，深入到群众身边，宣传惠民政策，普及安全和防灾减灾知识，加强新闻报道</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lang w:eastAsia="zh-CN"/>
        </w:rPr>
        <w:t>为群众购买灾害民生综合保险，给予受灾的困难群众基本生活救助；</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（五）本机关</w:t>
      </w:r>
      <w:r>
        <w:rPr>
          <w:rFonts w:hint="default" w:ascii="Times New Roman" w:hAnsi="Times New Roman" w:eastAsia="方正仿宋简体" w:cs="Times New Roman"/>
          <w:b/>
          <w:kern w:val="0"/>
          <w:sz w:val="32"/>
          <w:szCs w:val="32"/>
          <w:lang w:eastAsia="zh-CN"/>
        </w:rPr>
        <w:t>无</w:t>
      </w:r>
      <w:r>
        <w:rPr>
          <w:rFonts w:hint="default" w:ascii="Times New Roman" w:hAnsi="Times New Roman" w:eastAsia="方正仿宋简体" w:cs="Times New Roman"/>
          <w:b/>
          <w:kern w:val="0"/>
          <w:sz w:val="32"/>
          <w:szCs w:val="32"/>
        </w:rPr>
        <w:t>政府信息公开工作年度报告数据统计需要说明的事项；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（六）本行政机关</w:t>
      </w:r>
      <w:r>
        <w:rPr>
          <w:rFonts w:hint="default" w:ascii="Times New Roman" w:hAnsi="Times New Roman" w:eastAsia="方正仿宋简体" w:cs="Times New Roman"/>
          <w:b/>
          <w:kern w:val="0"/>
          <w:sz w:val="32"/>
          <w:szCs w:val="32"/>
          <w:lang w:eastAsia="zh-CN"/>
        </w:rPr>
        <w:t>无</w:t>
      </w:r>
      <w:r>
        <w:rPr>
          <w:rFonts w:hint="default" w:ascii="Times New Roman" w:hAnsi="Times New Roman" w:eastAsia="方正仿宋简体" w:cs="Times New Roman"/>
          <w:b/>
          <w:kern w:val="0"/>
          <w:sz w:val="32"/>
          <w:szCs w:val="32"/>
        </w:rPr>
        <w:t>需要报告的其他事项；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（七）</w:t>
      </w:r>
      <w:r>
        <w:rPr>
          <w:rFonts w:hint="default" w:ascii="Times New Roman" w:hAnsi="Times New Roman" w:eastAsia="方正仿宋简体" w:cs="Times New Roman"/>
          <w:b/>
          <w:kern w:val="0"/>
          <w:sz w:val="32"/>
          <w:szCs w:val="32"/>
          <w:lang w:eastAsia="zh-CN"/>
        </w:rPr>
        <w:t>本机关无</w:t>
      </w:r>
      <w:r>
        <w:rPr>
          <w:rFonts w:hint="default" w:ascii="Times New Roman" w:hAnsi="Times New Roman" w:eastAsia="方正仿宋简体" w:cs="Times New Roman"/>
          <w:b/>
          <w:kern w:val="0"/>
          <w:sz w:val="32"/>
          <w:szCs w:val="32"/>
        </w:rPr>
        <w:t>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黑体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4F0AC"/>
    <w:multiLevelType w:val="singleLevel"/>
    <w:tmpl w:val="A214F0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QxY2Q5MmNlNjM3MjMyNjI5MDM2ZTI4ZTcwODcifQ=="/>
  </w:docVars>
  <w:rsids>
    <w:rsidRoot w:val="0BAA3455"/>
    <w:rsid w:val="06B902D7"/>
    <w:rsid w:val="0BAA3455"/>
    <w:rsid w:val="696A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2771</Words>
  <Characters>2879</Characters>
  <Lines>0</Lines>
  <Paragraphs>0</Paragraphs>
  <TotalTime>4</TotalTime>
  <ScaleCrop>false</ScaleCrop>
  <LinksUpToDate>false</LinksUpToDate>
  <CharactersWithSpaces>2881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2023-01-17T07:23:00Z</dcterms:created>
  <dc:creator>坏男孩</dc:creator>
  <cp:lastModifiedBy>坏男孩</cp:lastModifiedBy>
  <dcterms:modified xsi:type="dcterms:W3CDTF">2023-01-17T10:09:36Z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ADC3E26EF5C7497492362AD9F6F0CFEE</vt:lpwstr>
  </property>
</Properties>
</file>